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6AA" w14:textId="77777777" w:rsidR="00FB5E45" w:rsidRDefault="00E0740B">
      <w:pPr>
        <w:pStyle w:val="Title"/>
        <w:bidi/>
        <w:rPr>
          <w:rtl/>
        </w:rPr>
      </w:pPr>
      <w:r>
        <w:rPr>
          <w:color w:val="0000FF"/>
        </w:rPr>
        <w:t>MEDICAID WORKS</w:t>
      </w:r>
    </w:p>
    <w:p w14:paraId="7131738B" w14:textId="77777777" w:rsidR="00FB5E45" w:rsidRDefault="00E0740B">
      <w:pPr>
        <w:bidi/>
        <w:spacing w:line="317" w:lineRule="exact"/>
        <w:ind w:left="963" w:right="959"/>
        <w:jc w:val="center"/>
        <w:rPr>
          <w:b/>
          <w:sz w:val="28"/>
          <w:rtl/>
        </w:rPr>
      </w:pPr>
      <w:r>
        <w:rPr>
          <w:rFonts w:hint="cs"/>
          <w:b/>
          <w:sz w:val="28"/>
          <w:rtl/>
        </w:rPr>
        <w:t>صحيفة حقائق</w:t>
      </w:r>
    </w:p>
    <w:p w14:paraId="112A88E5" w14:textId="77777777" w:rsidR="00FB5E45" w:rsidRDefault="00FB5E45">
      <w:pPr>
        <w:pStyle w:val="BodyText"/>
        <w:rPr>
          <w:b/>
          <w:sz w:val="30"/>
        </w:rPr>
      </w:pPr>
    </w:p>
    <w:p w14:paraId="4FBF20DC" w14:textId="31F84381" w:rsidR="00FB5E45" w:rsidRDefault="00E0740B" w:rsidP="00B16D77">
      <w:pPr>
        <w:pStyle w:val="BodyText"/>
        <w:bidi/>
        <w:spacing w:before="192" w:line="312" w:lineRule="auto"/>
        <w:ind w:left="100" w:right="125"/>
        <w:rPr>
          <w:rtl/>
        </w:rPr>
      </w:pPr>
      <w:r>
        <w:rPr>
          <w:rFonts w:hint="cs"/>
          <w:rtl/>
        </w:rPr>
        <w:t xml:space="preserve">يعد برنامج </w:t>
      </w:r>
      <w:r>
        <w:rPr>
          <w:b/>
          <w:i/>
          <w:color w:val="0000FF"/>
        </w:rPr>
        <w:t>MEDICAID WORKS</w:t>
      </w:r>
      <w:r>
        <w:rPr>
          <w:rFonts w:hint="cs"/>
          <w:rtl/>
        </w:rPr>
        <w:t xml:space="preserve"> بمثابة فرصة تحفيزية للعمل يقدمها برنامج </w:t>
      </w:r>
      <w:r>
        <w:t>Virginia Medicaid</w:t>
      </w:r>
      <w:r>
        <w:rPr>
          <w:rFonts w:hint="cs"/>
          <w:rtl/>
        </w:rPr>
        <w:t xml:space="preserve"> للأفراد ذوي الإعاقة الذين يعملون أو</w:t>
      </w:r>
      <w:r w:rsidR="00B16D77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الذين يرغبون في الذهاب إلى العمل. كما أن برنامج </w:t>
      </w:r>
      <w:r>
        <w:rPr>
          <w:b/>
          <w:i/>
          <w:color w:val="0000FF"/>
        </w:rPr>
        <w:t>MEDICAID WORKS</w:t>
      </w:r>
      <w:r>
        <w:rPr>
          <w:rFonts w:hint="cs"/>
          <w:rtl/>
        </w:rPr>
        <w:t xml:space="preserve"> هو أحد خيارات خطة </w:t>
      </w:r>
      <w:r>
        <w:t>Medicaid</w:t>
      </w:r>
      <w:r>
        <w:rPr>
          <w:rFonts w:hint="cs"/>
          <w:rtl/>
        </w:rPr>
        <w:t xml:space="preserve"> التي ستمكن العمال ذوي الإعاقة من كسب دخل أعلى والاحتفاظ بالمزيد من المدخرات أو الموارد، مع ضمان استمرار تغطية </w:t>
      </w:r>
      <w:r>
        <w:t>Medicaid</w:t>
      </w:r>
      <w:r>
        <w:rPr>
          <w:rFonts w:hint="cs"/>
          <w:rtl/>
        </w:rPr>
        <w:t>.</w:t>
      </w:r>
    </w:p>
    <w:p w14:paraId="725C7B33" w14:textId="77777777" w:rsidR="00FB5E45" w:rsidRDefault="00E0740B">
      <w:pPr>
        <w:pStyle w:val="BodyText"/>
        <w:bidi/>
        <w:spacing w:before="5" w:line="312" w:lineRule="auto"/>
        <w:ind w:left="100" w:right="125"/>
        <w:rPr>
          <w:rtl/>
        </w:rPr>
      </w:pPr>
      <w:r>
        <w:rPr>
          <w:rFonts w:hint="cs"/>
          <w:rtl/>
        </w:rPr>
        <w:t>سيسمح خيار الخطة التطوعية هذا للمسجلين بكسب ما يصل إلى 75000 دولار أمريكي وتوفير ما يصل إلى 46340 دولارًا أمريكيًا (اعتبارًا من 1 يناير 2023) من أرباحهم.</w:t>
      </w:r>
    </w:p>
    <w:p w14:paraId="60EF4737" w14:textId="77777777" w:rsidR="00FB5E45" w:rsidRDefault="00FB5E45">
      <w:pPr>
        <w:pStyle w:val="BodyText"/>
      </w:pPr>
    </w:p>
    <w:p w14:paraId="522445F5" w14:textId="3FD67324" w:rsidR="00FB5E45" w:rsidRDefault="00E0740B" w:rsidP="00B16D77">
      <w:pPr>
        <w:pStyle w:val="BodyText"/>
        <w:bidi/>
        <w:spacing w:line="312" w:lineRule="auto"/>
        <w:ind w:left="100" w:right="189"/>
        <w:rPr>
          <w:rtl/>
        </w:rPr>
      </w:pPr>
      <w:r>
        <w:rPr>
          <w:rFonts w:hint="cs"/>
          <w:rtl/>
        </w:rPr>
        <w:t xml:space="preserve">إن برنامج </w:t>
      </w:r>
      <w:r>
        <w:rPr>
          <w:b/>
          <w:i/>
          <w:color w:val="0000FF"/>
        </w:rPr>
        <w:t>MEDICAID WORKS</w:t>
      </w:r>
      <w:r>
        <w:rPr>
          <w:rFonts w:hint="cs"/>
          <w:rtl/>
        </w:rPr>
        <w:t xml:space="preserve"> متاح للمسجلين الحاليين والجدد في برنامج </w:t>
      </w:r>
      <w:r>
        <w:t>Medicaid</w:t>
      </w:r>
      <w:r>
        <w:rPr>
          <w:rFonts w:hint="cs"/>
          <w:rtl/>
        </w:rPr>
        <w:t xml:space="preserve"> المكفوفين أو المعاقين، والذين لا يزيد إجمالي دخلهم المعدود عن</w:t>
      </w:r>
      <w:r w:rsidR="00B16D77">
        <w:rPr>
          <w:rFonts w:hint="cs"/>
          <w:rtl/>
        </w:rPr>
        <w:t xml:space="preserve"> </w:t>
      </w:r>
      <w:r>
        <w:rPr>
          <w:rFonts w:hint="cs"/>
          <w:rtl/>
        </w:rPr>
        <w:t>1677 دولارًا أمريكيًا شهريًا وموارد لا تزيد عن 2000 دولار أمريكي في حالة الأعزب أو العزباء (3000 دولار أمريكي في حالة المتزوج أو المتزوجة).</w:t>
      </w:r>
    </w:p>
    <w:p w14:paraId="549CA464" w14:textId="77777777" w:rsidR="00FB5E45" w:rsidRDefault="00FB5E45">
      <w:pPr>
        <w:pStyle w:val="BodyText"/>
        <w:spacing w:before="2"/>
      </w:pPr>
    </w:p>
    <w:p w14:paraId="185B68BF" w14:textId="77777777" w:rsidR="00FB5E45" w:rsidRDefault="00E0740B">
      <w:pPr>
        <w:pStyle w:val="BodyText"/>
        <w:bidi/>
        <w:spacing w:before="1" w:line="312" w:lineRule="auto"/>
        <w:ind w:left="100" w:right="125"/>
        <w:rPr>
          <w:rtl/>
        </w:rPr>
      </w:pPr>
      <w:r>
        <w:rPr>
          <w:rFonts w:hint="cs"/>
          <w:rtl/>
        </w:rPr>
        <w:t xml:space="preserve">يمكن للأفراد ذوي الإعاقة الذين يستوفون متطلبات الأهلية لخطة حوافز العمل هذه اختيار التسجيل في </w:t>
      </w:r>
      <w:r>
        <w:rPr>
          <w:b/>
          <w:i/>
          <w:color w:val="0000FF"/>
        </w:rPr>
        <w:t>MEDICAID WORKS</w:t>
      </w:r>
      <w:r>
        <w:rPr>
          <w:rFonts w:hint="cs"/>
          <w:rtl/>
        </w:rPr>
        <w:t>إذا:</w:t>
      </w:r>
    </w:p>
    <w:p w14:paraId="05CE27C1" w14:textId="77777777" w:rsidR="00FB5E45" w:rsidRDefault="00E0740B">
      <w:pPr>
        <w:pStyle w:val="ListParagraph"/>
        <w:numPr>
          <w:ilvl w:val="0"/>
          <w:numId w:val="1"/>
        </w:numPr>
        <w:tabs>
          <w:tab w:val="left" w:pos="1179"/>
        </w:tabs>
        <w:bidi/>
        <w:spacing w:before="13"/>
        <w:ind w:left="1179" w:hanging="359"/>
        <w:rPr>
          <w:sz w:val="28"/>
          <w:rtl/>
        </w:rPr>
      </w:pPr>
      <w:r>
        <w:rPr>
          <w:rFonts w:hint="cs"/>
          <w:sz w:val="28"/>
          <w:rtl/>
        </w:rPr>
        <w:t xml:space="preserve">أكملوا </w:t>
      </w:r>
      <w:r>
        <w:rPr>
          <w:rFonts w:hint="cs"/>
          <w:b/>
          <w:bCs/>
          <w:sz w:val="28"/>
          <w:rtl/>
        </w:rPr>
        <w:t>اتفاقية</w:t>
      </w:r>
      <w:r>
        <w:rPr>
          <w:rFonts w:hint="cs"/>
          <w:sz w:val="28"/>
          <w:rtl/>
        </w:rPr>
        <w:t xml:space="preserve"> برنامج </w:t>
      </w:r>
      <w:r>
        <w:rPr>
          <w:b/>
          <w:i/>
          <w:color w:val="0000FF"/>
          <w:sz w:val="28"/>
        </w:rPr>
        <w:t>MEDICAID WORKS</w:t>
      </w:r>
      <w:r>
        <w:rPr>
          <w:rFonts w:hint="cs"/>
          <w:sz w:val="28"/>
          <w:rtl/>
        </w:rPr>
        <w:t>؛</w:t>
      </w:r>
    </w:p>
    <w:p w14:paraId="50D7CBB6" w14:textId="77777777" w:rsidR="00FB5E45" w:rsidRDefault="00E0740B">
      <w:pPr>
        <w:pStyle w:val="ListParagraph"/>
        <w:numPr>
          <w:ilvl w:val="0"/>
          <w:numId w:val="1"/>
        </w:numPr>
        <w:tabs>
          <w:tab w:val="left" w:pos="1180"/>
        </w:tabs>
        <w:bidi/>
        <w:spacing w:line="312" w:lineRule="auto"/>
        <w:ind w:right="1467"/>
        <w:rPr>
          <w:sz w:val="28"/>
          <w:rtl/>
        </w:rPr>
      </w:pPr>
      <w:r>
        <w:rPr>
          <w:rFonts w:hint="cs"/>
          <w:sz w:val="28"/>
          <w:rtl/>
        </w:rPr>
        <w:t>كانوا قيد التوظيف حاليًا أو لديهم وثائق من صاحب العمل تحدد التاريخ الذي سيبدأ فيه التوظيف؛</w:t>
      </w:r>
    </w:p>
    <w:p w14:paraId="01AEF297" w14:textId="77777777" w:rsidR="00FB5E45" w:rsidRDefault="00E0740B">
      <w:pPr>
        <w:pStyle w:val="ListParagraph"/>
        <w:numPr>
          <w:ilvl w:val="0"/>
          <w:numId w:val="1"/>
        </w:numPr>
        <w:tabs>
          <w:tab w:val="left" w:pos="1179"/>
        </w:tabs>
        <w:bidi/>
        <w:spacing w:before="3"/>
        <w:ind w:left="1179" w:hanging="359"/>
        <w:rPr>
          <w:sz w:val="28"/>
          <w:rtl/>
        </w:rPr>
      </w:pPr>
      <w:r>
        <w:rPr>
          <w:rFonts w:hint="cs"/>
          <w:sz w:val="28"/>
          <w:rtl/>
        </w:rPr>
        <w:t>كان عمرهم لا يقل عن 16 عامًا وأقل من 65 عامًا؛</w:t>
      </w:r>
    </w:p>
    <w:p w14:paraId="2F9D4CCB" w14:textId="77777777" w:rsidR="00FB5E45" w:rsidRDefault="00E0740B">
      <w:pPr>
        <w:pStyle w:val="ListParagraph"/>
        <w:numPr>
          <w:ilvl w:val="0"/>
          <w:numId w:val="1"/>
        </w:numPr>
        <w:tabs>
          <w:tab w:val="left" w:pos="1180"/>
        </w:tabs>
        <w:bidi/>
        <w:spacing w:line="312" w:lineRule="auto"/>
        <w:ind w:right="236"/>
        <w:rPr>
          <w:sz w:val="28"/>
          <w:rtl/>
        </w:rPr>
      </w:pPr>
      <w:r>
        <w:rPr>
          <w:rFonts w:hint="cs"/>
          <w:sz w:val="28"/>
          <w:rtl/>
        </w:rPr>
        <w:t>قاموا بإنشاء حساب "حوافز العمل" (</w:t>
      </w:r>
      <w:r>
        <w:rPr>
          <w:sz w:val="28"/>
        </w:rPr>
        <w:t>WIN</w:t>
      </w:r>
      <w:r>
        <w:rPr>
          <w:rFonts w:hint="cs"/>
          <w:sz w:val="28"/>
          <w:rtl/>
        </w:rPr>
        <w:t xml:space="preserve">) (حساب جاري أو حساب توفير منتظم) في بنك أو مؤسسة مالية أخرى لإيداع الدخل المكتسب، والذي يمكن استخدامه حسب الحاجة، وللاحتفاظ بالموارد المالية من أجل البقاء مؤهلاً لبرنامج </w:t>
      </w:r>
      <w:r>
        <w:rPr>
          <w:sz w:val="28"/>
        </w:rPr>
        <w:t>Medicaid</w:t>
      </w:r>
      <w:r>
        <w:rPr>
          <w:rFonts w:hint="cs"/>
          <w:sz w:val="28"/>
          <w:rtl/>
        </w:rPr>
        <w:t>؛ و</w:t>
      </w:r>
    </w:p>
    <w:p w14:paraId="4097DB98" w14:textId="77777777" w:rsidR="00FB5E45" w:rsidRDefault="00E0740B">
      <w:pPr>
        <w:pStyle w:val="ListParagraph"/>
        <w:numPr>
          <w:ilvl w:val="0"/>
          <w:numId w:val="1"/>
        </w:numPr>
        <w:tabs>
          <w:tab w:val="left" w:pos="1179"/>
        </w:tabs>
        <w:bidi/>
        <w:spacing w:before="6"/>
        <w:ind w:left="1179" w:hanging="359"/>
        <w:rPr>
          <w:sz w:val="28"/>
          <w:rtl/>
        </w:rPr>
      </w:pPr>
      <w:r>
        <w:rPr>
          <w:rFonts w:hint="cs"/>
          <w:sz w:val="28"/>
          <w:rtl/>
        </w:rPr>
        <w:t>قدموا مدفوعات قسط إذا لزم الأمر.</w:t>
      </w:r>
    </w:p>
    <w:p w14:paraId="1CD02A84" w14:textId="77777777" w:rsidR="00FB5E45" w:rsidRDefault="00FB5E45">
      <w:pPr>
        <w:pStyle w:val="BodyText"/>
        <w:spacing w:before="3"/>
        <w:rPr>
          <w:sz w:val="36"/>
        </w:rPr>
      </w:pPr>
    </w:p>
    <w:p w14:paraId="78FBCAB0" w14:textId="77777777" w:rsidR="00FB5E45" w:rsidRDefault="00E0740B">
      <w:pPr>
        <w:pStyle w:val="BodyText"/>
        <w:bidi/>
        <w:spacing w:before="1" w:line="312" w:lineRule="auto"/>
        <w:ind w:left="100" w:right="125"/>
        <w:rPr>
          <w:rtl/>
        </w:rPr>
      </w:pPr>
      <w:r>
        <w:rPr>
          <w:rFonts w:hint="cs"/>
          <w:rtl/>
        </w:rPr>
        <w:t xml:space="preserve">لتقديم طلب للحصول على برنامج </w:t>
      </w:r>
      <w:r>
        <w:rPr>
          <w:b/>
          <w:i/>
          <w:color w:val="0000FF"/>
        </w:rPr>
        <w:t>MEDICAID WORKS</w:t>
      </w:r>
      <w:r>
        <w:rPr>
          <w:rFonts w:hint="cs"/>
          <w:rtl/>
        </w:rPr>
        <w:t>، اتصل بإدارة الخدمات الاجتماعية المحلية في المدينة أو المقاطعة التي تعيش فيها.</w:t>
      </w:r>
    </w:p>
    <w:p w14:paraId="6E9BBFBD" w14:textId="77777777" w:rsidR="00FB5E45" w:rsidRDefault="00FB5E45">
      <w:pPr>
        <w:pStyle w:val="BodyText"/>
        <w:rPr>
          <w:sz w:val="30"/>
        </w:rPr>
      </w:pPr>
    </w:p>
    <w:p w14:paraId="6817B4F6" w14:textId="77777777" w:rsidR="00FB5E45" w:rsidRDefault="00FB5E45">
      <w:pPr>
        <w:pStyle w:val="BodyText"/>
        <w:rPr>
          <w:sz w:val="30"/>
        </w:rPr>
      </w:pPr>
    </w:p>
    <w:p w14:paraId="70863295" w14:textId="77777777" w:rsidR="00FB5E45" w:rsidRDefault="00FB5E45">
      <w:pPr>
        <w:pStyle w:val="BodyText"/>
        <w:spacing w:before="4"/>
        <w:rPr>
          <w:sz w:val="43"/>
        </w:rPr>
      </w:pPr>
    </w:p>
    <w:p w14:paraId="674F6993" w14:textId="77777777" w:rsidR="00FB5E45" w:rsidRDefault="00E0740B">
      <w:pPr>
        <w:bidi/>
        <w:ind w:left="963" w:right="961"/>
        <w:jc w:val="center"/>
        <w:rPr>
          <w:sz w:val="18"/>
          <w:rtl/>
        </w:rPr>
      </w:pPr>
      <w:r>
        <w:rPr>
          <w:rFonts w:hint="cs"/>
          <w:sz w:val="18"/>
          <w:rtl/>
        </w:rPr>
        <w:t>من إعداد إدارة خدمات المساعدة الطبية بفيرجينيا، تمت مراجعته في 24 فبراير 2022</w:t>
      </w:r>
    </w:p>
    <w:sectPr w:rsidR="00FB5E45">
      <w:type w:val="continuous"/>
      <w:pgSz w:w="12240" w:h="15840"/>
      <w:pgMar w:top="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1A1B"/>
    <w:multiLevelType w:val="hybridMultilevel"/>
    <w:tmpl w:val="78BAF47E"/>
    <w:lvl w:ilvl="0" w:tplc="2AFA1C42">
      <w:numFmt w:val="bullet"/>
      <w:lvlText w:val="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0047F5A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FD28964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14927C9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52FE6630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F783E8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00864C1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198A273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EA08C83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605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45"/>
    <w:rsid w:val="00B16D77"/>
    <w:rsid w:val="00E0740B"/>
    <w:rsid w:val="00F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AA4"/>
  <w15:docId w15:val="{900AD04D-7F28-4233-89E7-805B160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 w:line="363" w:lineRule="exact"/>
      <w:ind w:left="960" w:right="961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8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1300</Characters>
  <Application>Microsoft Office Word</Application>
  <DocSecurity>0</DocSecurity>
  <Lines>10</Lines>
  <Paragraphs>3</Paragraphs>
  <ScaleCrop>false</ScaleCrop>
  <Company>VITA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Works Fact Sheet</dc:title>
  <dc:creator>Perez, Jesus (DMAS)</dc:creator>
  <cp:lastModifiedBy>Milagros Cárdenes</cp:lastModifiedBy>
  <cp:revision>3</cp:revision>
  <dcterms:created xsi:type="dcterms:W3CDTF">2023-08-22T14:22:00Z</dcterms:created>
  <dcterms:modified xsi:type="dcterms:W3CDTF">2023-08-24T20:05:00Z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2023-08-20T00:00:00Z</vt:filetime>
  </property>
</Properties>
</file>