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90E2" w14:textId="6982386C" w:rsidR="00FF25A9" w:rsidRDefault="00E00071">
      <w:r>
        <w:rPr>
          <w:noProof/>
        </w:rPr>
        <mc:AlternateContent>
          <mc:Choice Requires="wps">
            <w:drawing>
              <wp:anchor distT="45720" distB="45720" distL="114300" distR="114300" simplePos="0" relativeHeight="251661312" behindDoc="0" locked="0" layoutInCell="1" allowOverlap="1" wp14:anchorId="5121A877" wp14:editId="43BB73E1">
                <wp:simplePos x="0" y="0"/>
                <wp:positionH relativeFrom="margin">
                  <wp:align>left</wp:align>
                </wp:positionH>
                <wp:positionV relativeFrom="paragraph">
                  <wp:posOffset>1946763</wp:posOffset>
                </wp:positionV>
                <wp:extent cx="6292850" cy="31115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11150"/>
                        </a:xfrm>
                        <a:prstGeom prst="rect">
                          <a:avLst/>
                        </a:prstGeom>
                        <a:solidFill>
                          <a:schemeClr val="bg2">
                            <a:lumMod val="50000"/>
                          </a:schemeClr>
                        </a:solidFill>
                        <a:ln w="9525">
                          <a:solidFill>
                            <a:srgbClr val="000000"/>
                          </a:solidFill>
                          <a:miter lim="800000"/>
                          <a:headEnd/>
                          <a:tailEnd/>
                        </a:ln>
                      </wps:spPr>
                      <wps:txbx>
                        <w:txbxContent>
                          <w:p w14:paraId="20AF8372" w14:textId="1767FBE3" w:rsidR="00E00071" w:rsidRPr="000121EB" w:rsidRDefault="000121EB" w:rsidP="00E00071">
                            <w:pPr>
                              <w:jc w:val="center"/>
                              <w:rPr>
                                <w:rFonts w:ascii="Arial Rounded MT Bold" w:hAnsi="Arial Rounded MT Bold"/>
                                <w:color w:val="FFFFFF" w:themeColor="background1"/>
                                <w:sz w:val="24"/>
                                <w:szCs w:val="24"/>
                                <w:lang w:val="es-419"/>
                              </w:rPr>
                            </w:pPr>
                            <w:r w:rsidRPr="000121EB">
                              <w:rPr>
                                <w:rFonts w:ascii="Arial Rounded MT Bold" w:hAnsi="Arial Rounded MT Bold"/>
                                <w:color w:val="FFFFFF" w:themeColor="background1"/>
                                <w:sz w:val="24"/>
                                <w:szCs w:val="24"/>
                                <w:lang w:val="es-419"/>
                              </w:rPr>
                              <w:t>Descripción general de los servicios b</w:t>
                            </w:r>
                            <w:r>
                              <w:rPr>
                                <w:rFonts w:ascii="Arial Rounded MT Bold" w:hAnsi="Arial Rounded MT Bold"/>
                                <w:color w:val="FFFFFF" w:themeColor="background1"/>
                                <w:sz w:val="24"/>
                                <w:szCs w:val="24"/>
                                <w:lang w:val="es-419"/>
                              </w:rPr>
                              <w:t>ajo las Exenciones 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21A877" id="_x0000_t202" coordsize="21600,21600" o:spt="202" path="m,l,21600r21600,l21600,xe">
                <v:stroke joinstyle="miter"/>
                <v:path gradientshapeok="t" o:connecttype="rect"/>
              </v:shapetype>
              <v:shape id="Text Box 2" o:spid="_x0000_s1026" type="#_x0000_t202" style="position:absolute;margin-left:0;margin-top:153.3pt;width:495.5pt;height: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" fillcolor="#747070 [1614]">
                <v:textbox>
                  <w:txbxContent>
                    <w:p w14:paraId="20AF8372" w14:textId="1767FBE3" w:rsidR="00E00071" w:rsidRPr="000121EB" w:rsidRDefault="000121EB" w:rsidP="00E00071">
                      <w:pPr>
                        <w:jc w:val="center"/>
                        <w:rPr>
                          <w:rFonts w:ascii="Arial Rounded MT Bold" w:hAnsi="Arial Rounded MT Bold"/>
                          <w:color w:val="FFFFFF" w:themeColor="background1"/>
                          <w:sz w:val="24"/>
                          <w:szCs w:val="24"/>
                          <w:lang w:val="es-419"/>
                        </w:rPr>
                      </w:pPr>
                      <w:r w:rsidRPr="000121EB">
                        <w:rPr>
                          <w:rFonts w:ascii="Arial Rounded MT Bold" w:hAnsi="Arial Rounded MT Bold"/>
                          <w:color w:val="FFFFFF" w:themeColor="background1"/>
                          <w:sz w:val="24"/>
                          <w:szCs w:val="24"/>
                          <w:lang w:val="es-419"/>
                        </w:rPr>
                        <w:t>Descripción general de los servicios b</w:t>
                      </w:r>
                      <w:r>
                        <w:rPr>
                          <w:rFonts w:ascii="Arial Rounded MT Bold" w:hAnsi="Arial Rounded MT Bold"/>
                          <w:color w:val="FFFFFF" w:themeColor="background1"/>
                          <w:sz w:val="24"/>
                          <w:szCs w:val="24"/>
                          <w:lang w:val="es-419"/>
                        </w:rPr>
                        <w:t>ajo las Exenciones DD</w:t>
                      </w:r>
                    </w:p>
                  </w:txbxContent>
                </v:textbox>
                <w10:wrap type="square" anchorx="margin"/>
              </v:shape>
            </w:pict>
          </mc:Fallback>
        </mc:AlternateContent>
      </w:r>
      <w:r>
        <w:rPr>
          <w:noProof/>
        </w:rPr>
        <w:drawing>
          <wp:inline distT="0" distB="0" distL="0" distR="0" wp14:anchorId="64AA6CFE" wp14:editId="6AFE9B26">
            <wp:extent cx="5943600" cy="179334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5943600" cy="1793348"/>
                    </a:xfrm>
                    <a:prstGeom prst="rect">
                      <a:avLst/>
                    </a:prstGeom>
                  </pic:spPr>
                </pic:pic>
              </a:graphicData>
            </a:graphic>
          </wp:inline>
        </w:drawing>
      </w:r>
    </w:p>
    <w:p w14:paraId="757D206B" w14:textId="77777777" w:rsidR="00E00071" w:rsidRDefault="00E00071" w:rsidP="00E00071"/>
    <w:tbl>
      <w:tblPr>
        <w:tblStyle w:val="TableGrid"/>
        <w:tblW w:w="9895" w:type="dxa"/>
        <w:tblLook w:val="04A0" w:firstRow="1" w:lastRow="0" w:firstColumn="1" w:lastColumn="0" w:noHBand="0" w:noVBand="1"/>
      </w:tblPr>
      <w:tblGrid>
        <w:gridCol w:w="876"/>
        <w:gridCol w:w="876"/>
        <w:gridCol w:w="876"/>
        <w:gridCol w:w="7267"/>
      </w:tblGrid>
      <w:tr w:rsidR="00E00071" w14:paraId="31973A2A" w14:textId="77777777" w:rsidTr="00CA07D8">
        <w:tc>
          <w:tcPr>
            <w:tcW w:w="876" w:type="dxa"/>
            <w:shd w:val="clear" w:color="auto" w:fill="4472C4" w:themeFill="accent1"/>
          </w:tcPr>
          <w:p w14:paraId="5C519750"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713" w:type="dxa"/>
            <w:shd w:val="clear" w:color="auto" w:fill="4472C4" w:themeFill="accent1"/>
          </w:tcPr>
          <w:p w14:paraId="4126CE60"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713" w:type="dxa"/>
            <w:shd w:val="clear" w:color="auto" w:fill="4472C4" w:themeFill="accent1"/>
          </w:tcPr>
          <w:p w14:paraId="08C80B73"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593" w:type="dxa"/>
            <w:shd w:val="clear" w:color="auto" w:fill="4472C4" w:themeFill="accent1"/>
          </w:tcPr>
          <w:p w14:paraId="7D6BF4B2" w14:textId="2307FF0C" w:rsidR="00E00071" w:rsidRPr="000121EB" w:rsidRDefault="000121EB" w:rsidP="00CA07D8">
            <w:pPr>
              <w:jc w:val="center"/>
              <w:rPr>
                <w:b/>
                <w:bCs/>
                <w:color w:val="FFFFFF" w:themeColor="background1"/>
                <w:lang w:val="es-419"/>
              </w:rPr>
            </w:pPr>
            <w:r w:rsidRPr="000121EB">
              <w:rPr>
                <w:b/>
                <w:bCs/>
                <w:color w:val="FFFFFF" w:themeColor="background1"/>
                <w:lang w:val="es-419"/>
              </w:rPr>
              <w:t>Servicios Residenciales</w:t>
            </w:r>
          </w:p>
        </w:tc>
      </w:tr>
      <w:tr w:rsidR="00E00071" w:rsidRPr="00A823CC" w14:paraId="09AFA9E1" w14:textId="77777777" w:rsidTr="00CA07D8">
        <w:tc>
          <w:tcPr>
            <w:tcW w:w="876" w:type="dxa"/>
          </w:tcPr>
          <w:p w14:paraId="119F2D82" w14:textId="77777777" w:rsidR="00E00071" w:rsidRPr="006275A6" w:rsidRDefault="00E00071" w:rsidP="00CA07D8">
            <w:r>
              <w:rPr>
                <w:noProof/>
              </w:rPr>
              <w:drawing>
                <wp:inline distT="0" distB="0" distL="0" distR="0" wp14:anchorId="72FF7DE5" wp14:editId="4E8DBAFE">
                  <wp:extent cx="412750" cy="412750"/>
                  <wp:effectExtent l="0" t="0" r="635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22A19C4F" w14:textId="77777777" w:rsidR="00E00071" w:rsidRPr="006275A6" w:rsidRDefault="00E00071" w:rsidP="00CA07D8"/>
        </w:tc>
        <w:tc>
          <w:tcPr>
            <w:tcW w:w="713" w:type="dxa"/>
          </w:tcPr>
          <w:p w14:paraId="2CF65280" w14:textId="77777777" w:rsidR="00E00071" w:rsidRPr="006275A6" w:rsidRDefault="00E00071" w:rsidP="00CA07D8"/>
        </w:tc>
        <w:tc>
          <w:tcPr>
            <w:tcW w:w="7593" w:type="dxa"/>
          </w:tcPr>
          <w:p w14:paraId="00C7BD23" w14:textId="27706B57" w:rsidR="000121EB" w:rsidRPr="000121EB" w:rsidRDefault="000121EB" w:rsidP="00CA07D8">
            <w:pPr>
              <w:rPr>
                <w:rFonts w:ascii="Arial" w:hAnsi="Arial" w:cs="Arial"/>
                <w:lang w:val="es-419"/>
              </w:rPr>
            </w:pPr>
            <w:r w:rsidRPr="000121EB">
              <w:rPr>
                <w:b/>
                <w:bCs/>
                <w:lang w:val="es-419"/>
              </w:rPr>
              <w:t xml:space="preserve">Los </w:t>
            </w:r>
            <w:r w:rsidR="00B134AB">
              <w:rPr>
                <w:b/>
                <w:bCs/>
                <w:lang w:val="es-419"/>
              </w:rPr>
              <w:t>A</w:t>
            </w:r>
            <w:r w:rsidRPr="000121EB">
              <w:rPr>
                <w:b/>
                <w:bCs/>
                <w:lang w:val="es-419"/>
              </w:rPr>
              <w:t xml:space="preserve">poyos para la </w:t>
            </w:r>
            <w:r w:rsidR="00B134AB">
              <w:rPr>
                <w:b/>
                <w:bCs/>
                <w:lang w:val="es-419"/>
              </w:rPr>
              <w:t>V</w:t>
            </w:r>
            <w:r>
              <w:rPr>
                <w:b/>
                <w:bCs/>
                <w:lang w:val="es-419"/>
              </w:rPr>
              <w:t xml:space="preserve">ida </w:t>
            </w:r>
            <w:r w:rsidR="00B134AB">
              <w:rPr>
                <w:b/>
                <w:bCs/>
                <w:lang w:val="es-419"/>
              </w:rPr>
              <w:t>I</w:t>
            </w:r>
            <w:r>
              <w:rPr>
                <w:b/>
                <w:bCs/>
                <w:lang w:val="es-419"/>
              </w:rPr>
              <w:t xml:space="preserve">ndependiente </w:t>
            </w:r>
            <w:r>
              <w:rPr>
                <w:lang w:val="es-419"/>
              </w:rPr>
              <w:t xml:space="preserve">se brindan a adultos (mayores de 18 años) y </w:t>
            </w:r>
            <w:r w:rsidR="002F3B71">
              <w:rPr>
                <w:lang w:val="es-419"/>
              </w:rPr>
              <w:t xml:space="preserve">ofrecen actividades de </w:t>
            </w:r>
            <w:r>
              <w:rPr>
                <w:lang w:val="es-419"/>
              </w:rPr>
              <w:t xml:space="preserve">desarrollo de habilidades y apoyo para </w:t>
            </w:r>
            <w:r w:rsidR="002F3B71">
              <w:rPr>
                <w:lang w:val="es-419"/>
              </w:rPr>
              <w:t xml:space="preserve">garantizar </w:t>
            </w:r>
            <w:r>
              <w:rPr>
                <w:lang w:val="es-419"/>
              </w:rPr>
              <w:t xml:space="preserve">una vida independiente y autosuficiente en la comunidad y/o pueden brindar el apoyo necesario para mantener esas habilidades. </w:t>
            </w:r>
          </w:p>
        </w:tc>
      </w:tr>
      <w:tr w:rsidR="00E00071" w:rsidRPr="00A823CC" w14:paraId="5FC07E38" w14:textId="77777777" w:rsidTr="00CA07D8">
        <w:tc>
          <w:tcPr>
            <w:tcW w:w="876" w:type="dxa"/>
          </w:tcPr>
          <w:p w14:paraId="3314DF21" w14:textId="77777777" w:rsidR="00E00071" w:rsidRPr="000121EB" w:rsidRDefault="00E00071" w:rsidP="00CA07D8">
            <w:pPr>
              <w:rPr>
                <w:lang w:val="es-419"/>
              </w:rPr>
            </w:pPr>
          </w:p>
        </w:tc>
        <w:tc>
          <w:tcPr>
            <w:tcW w:w="713" w:type="dxa"/>
          </w:tcPr>
          <w:p w14:paraId="42C0B16B" w14:textId="77777777" w:rsidR="00E00071" w:rsidRPr="006275A6" w:rsidRDefault="00E00071" w:rsidP="00CA07D8">
            <w:r>
              <w:rPr>
                <w:noProof/>
              </w:rPr>
              <w:drawing>
                <wp:inline distT="0" distB="0" distL="0" distR="0" wp14:anchorId="2E4B8568" wp14:editId="2249A62C">
                  <wp:extent cx="412750" cy="412750"/>
                  <wp:effectExtent l="0" t="0" r="635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75632F72" w14:textId="77777777" w:rsidR="00E00071" w:rsidRPr="006275A6" w:rsidRDefault="00E00071" w:rsidP="00CA07D8">
            <w:r>
              <w:rPr>
                <w:noProof/>
              </w:rPr>
              <w:drawing>
                <wp:inline distT="0" distB="0" distL="0" distR="0" wp14:anchorId="7E78B315" wp14:editId="777B294E">
                  <wp:extent cx="412750" cy="412750"/>
                  <wp:effectExtent l="0" t="0" r="635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79201B33" w14:textId="1152FC73" w:rsidR="00A54190" w:rsidRPr="00A54190" w:rsidRDefault="00A54190" w:rsidP="00CA07D8">
            <w:pPr>
              <w:rPr>
                <w:lang w:val="es-419"/>
              </w:rPr>
            </w:pPr>
            <w:r w:rsidRPr="00A54190">
              <w:rPr>
                <w:b/>
                <w:bCs/>
                <w:lang w:val="es-419"/>
              </w:rPr>
              <w:t xml:space="preserve">Los </w:t>
            </w:r>
            <w:r w:rsidR="00B134AB">
              <w:rPr>
                <w:b/>
                <w:bCs/>
                <w:lang w:val="es-419"/>
              </w:rPr>
              <w:t>A</w:t>
            </w:r>
            <w:r w:rsidRPr="00A54190">
              <w:rPr>
                <w:b/>
                <w:bCs/>
                <w:lang w:val="es-419"/>
              </w:rPr>
              <w:t xml:space="preserve">poyos en el </w:t>
            </w:r>
            <w:r w:rsidR="00B134AB">
              <w:rPr>
                <w:b/>
                <w:bCs/>
                <w:lang w:val="es-419"/>
              </w:rPr>
              <w:t>H</w:t>
            </w:r>
            <w:r>
              <w:rPr>
                <w:b/>
                <w:bCs/>
                <w:lang w:val="es-419"/>
              </w:rPr>
              <w:t xml:space="preserve">ogar </w:t>
            </w:r>
            <w:r>
              <w:rPr>
                <w:lang w:val="es-419"/>
              </w:rPr>
              <w:t>tienen lugar en el hogar de la persona y/o familia</w:t>
            </w:r>
            <w:r w:rsidR="00264F50">
              <w:rPr>
                <w:lang w:val="es-419"/>
              </w:rPr>
              <w:t>,</w:t>
            </w:r>
            <w:r>
              <w:rPr>
                <w:lang w:val="es-419"/>
              </w:rPr>
              <w:t xml:space="preserve"> o en la comunidad. Los servicios están designados para </w:t>
            </w:r>
            <w:r w:rsidR="002F3B71">
              <w:rPr>
                <w:lang w:val="es-419"/>
              </w:rPr>
              <w:t xml:space="preserve">garantizar </w:t>
            </w:r>
            <w:r>
              <w:rPr>
                <w:lang w:val="es-419"/>
              </w:rPr>
              <w:t xml:space="preserve">la salud, seguridad y bienestar de la persona y para </w:t>
            </w:r>
            <w:r w:rsidR="001176EE">
              <w:rPr>
                <w:lang w:val="es-419"/>
              </w:rPr>
              <w:t xml:space="preserve">mejorar </w:t>
            </w:r>
            <w:r>
              <w:rPr>
                <w:lang w:val="es-419"/>
              </w:rPr>
              <w:t xml:space="preserve">sus habilidades de la vida diaria. </w:t>
            </w:r>
          </w:p>
        </w:tc>
      </w:tr>
      <w:tr w:rsidR="00E00071" w:rsidRPr="00A823CC" w14:paraId="76B8AF53" w14:textId="77777777" w:rsidTr="00CA07D8">
        <w:tc>
          <w:tcPr>
            <w:tcW w:w="876" w:type="dxa"/>
          </w:tcPr>
          <w:p w14:paraId="76B70C92" w14:textId="77777777" w:rsidR="00E00071" w:rsidRPr="00A54190" w:rsidRDefault="00E00071" w:rsidP="00CA07D8">
            <w:pPr>
              <w:rPr>
                <w:lang w:val="es-419"/>
              </w:rPr>
            </w:pPr>
          </w:p>
        </w:tc>
        <w:tc>
          <w:tcPr>
            <w:tcW w:w="713" w:type="dxa"/>
          </w:tcPr>
          <w:p w14:paraId="676A4242" w14:textId="77777777" w:rsidR="00E00071" w:rsidRPr="00A54190" w:rsidRDefault="00E00071" w:rsidP="00CA07D8">
            <w:pPr>
              <w:rPr>
                <w:lang w:val="es-419"/>
              </w:rPr>
            </w:pPr>
          </w:p>
        </w:tc>
        <w:tc>
          <w:tcPr>
            <w:tcW w:w="713" w:type="dxa"/>
          </w:tcPr>
          <w:p w14:paraId="727CDCAD" w14:textId="77777777" w:rsidR="00E00071" w:rsidRPr="006275A6" w:rsidRDefault="00E00071" w:rsidP="00CA07D8">
            <w:r>
              <w:rPr>
                <w:noProof/>
              </w:rPr>
              <w:drawing>
                <wp:inline distT="0" distB="0" distL="0" distR="0" wp14:anchorId="4AEC9F21" wp14:editId="72A19053">
                  <wp:extent cx="412750" cy="412750"/>
                  <wp:effectExtent l="0" t="0" r="635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B2ADEF8" w14:textId="0114F290" w:rsidR="00264F50" w:rsidRPr="00264F50" w:rsidRDefault="00264F50" w:rsidP="00CA07D8">
            <w:pPr>
              <w:rPr>
                <w:lang w:val="es-419"/>
              </w:rPr>
            </w:pPr>
            <w:r w:rsidRPr="00264F50">
              <w:rPr>
                <w:b/>
                <w:bCs/>
                <w:lang w:val="es-419"/>
              </w:rPr>
              <w:t xml:space="preserve">Los </w:t>
            </w:r>
            <w:r w:rsidR="00B134AB">
              <w:rPr>
                <w:b/>
                <w:bCs/>
                <w:lang w:val="es-419"/>
              </w:rPr>
              <w:t>S</w:t>
            </w:r>
            <w:r w:rsidRPr="00264F50">
              <w:rPr>
                <w:b/>
                <w:bCs/>
                <w:lang w:val="es-419"/>
              </w:rPr>
              <w:t xml:space="preserve">ervicios </w:t>
            </w:r>
            <w:r w:rsidR="00B134AB">
              <w:rPr>
                <w:b/>
                <w:bCs/>
                <w:lang w:val="es-419"/>
              </w:rPr>
              <w:t>R</w:t>
            </w:r>
            <w:r w:rsidRPr="00264F50">
              <w:rPr>
                <w:b/>
                <w:bCs/>
                <w:lang w:val="es-419"/>
              </w:rPr>
              <w:t xml:space="preserve">esidenciales de </w:t>
            </w:r>
            <w:r w:rsidR="00B134AB">
              <w:rPr>
                <w:b/>
                <w:bCs/>
                <w:lang w:val="es-419"/>
              </w:rPr>
              <w:t>H</w:t>
            </w:r>
            <w:r>
              <w:rPr>
                <w:b/>
                <w:bCs/>
                <w:lang w:val="es-419"/>
              </w:rPr>
              <w:t xml:space="preserve">ogares </w:t>
            </w:r>
            <w:r w:rsidR="00B134AB">
              <w:rPr>
                <w:b/>
                <w:bCs/>
                <w:lang w:val="es-419"/>
              </w:rPr>
              <w:t>G</w:t>
            </w:r>
            <w:r>
              <w:rPr>
                <w:b/>
                <w:bCs/>
                <w:lang w:val="es-419"/>
              </w:rPr>
              <w:t xml:space="preserve">rupales </w:t>
            </w:r>
            <w:r>
              <w:rPr>
                <w:lang w:val="es-419"/>
              </w:rPr>
              <w:t xml:space="preserve">se brindan en un hogar con licencia de DBHDS con personal disponible las 24 horas del día para brindar un componente de desarrollo de habilidades, junto con la provisión de apoyos generales de salud y seguridad, según sea necesario. </w:t>
            </w:r>
          </w:p>
        </w:tc>
      </w:tr>
      <w:tr w:rsidR="00E00071" w:rsidRPr="00A823CC" w14:paraId="75EA3CEF" w14:textId="77777777" w:rsidTr="00CA07D8">
        <w:tc>
          <w:tcPr>
            <w:tcW w:w="876" w:type="dxa"/>
          </w:tcPr>
          <w:p w14:paraId="262AFE30" w14:textId="77777777" w:rsidR="00E00071" w:rsidRPr="00264F50" w:rsidRDefault="00E00071" w:rsidP="00CA07D8">
            <w:pPr>
              <w:rPr>
                <w:lang w:val="es-419"/>
              </w:rPr>
            </w:pPr>
          </w:p>
        </w:tc>
        <w:tc>
          <w:tcPr>
            <w:tcW w:w="713" w:type="dxa"/>
          </w:tcPr>
          <w:p w14:paraId="5A6634CD" w14:textId="77777777" w:rsidR="00E00071" w:rsidRPr="006275A6" w:rsidRDefault="00E00071" w:rsidP="00CA07D8">
            <w:r>
              <w:rPr>
                <w:noProof/>
              </w:rPr>
              <w:drawing>
                <wp:inline distT="0" distB="0" distL="0" distR="0" wp14:anchorId="3B2AAA1A" wp14:editId="6ECC7B4A">
                  <wp:extent cx="412750" cy="412750"/>
                  <wp:effectExtent l="0" t="0" r="635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1E04939C" w14:textId="77777777" w:rsidR="00E00071" w:rsidRPr="006275A6" w:rsidRDefault="00E00071" w:rsidP="00CA07D8">
            <w:r>
              <w:rPr>
                <w:noProof/>
              </w:rPr>
              <w:drawing>
                <wp:inline distT="0" distB="0" distL="0" distR="0" wp14:anchorId="35A2A98A" wp14:editId="3C4EDD16">
                  <wp:extent cx="412750" cy="412750"/>
                  <wp:effectExtent l="0" t="0" r="635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09F9A2B" w14:textId="6B7EC566" w:rsidR="00292D2C" w:rsidRPr="00292D2C" w:rsidRDefault="00D5002D" w:rsidP="00CA07D8">
            <w:pPr>
              <w:rPr>
                <w:lang w:val="es-419"/>
              </w:rPr>
            </w:pPr>
            <w:r>
              <w:rPr>
                <w:b/>
                <w:bCs/>
                <w:lang w:val="es-419"/>
              </w:rPr>
              <w:t xml:space="preserve">Los </w:t>
            </w:r>
            <w:r w:rsidR="00B134AB">
              <w:rPr>
                <w:b/>
                <w:bCs/>
                <w:lang w:val="es-419"/>
              </w:rPr>
              <w:t>A</w:t>
            </w:r>
            <w:r w:rsidR="00292D2C" w:rsidRPr="00292D2C">
              <w:rPr>
                <w:b/>
                <w:bCs/>
                <w:lang w:val="es-419"/>
              </w:rPr>
              <w:t>poyo</w:t>
            </w:r>
            <w:r w:rsidR="00B134AB">
              <w:rPr>
                <w:b/>
                <w:bCs/>
                <w:lang w:val="es-419"/>
              </w:rPr>
              <w:t>s p</w:t>
            </w:r>
            <w:r w:rsidR="00292D2C" w:rsidRPr="00292D2C">
              <w:rPr>
                <w:b/>
                <w:bCs/>
                <w:lang w:val="es-419"/>
              </w:rPr>
              <w:t xml:space="preserve">ara la </w:t>
            </w:r>
            <w:r w:rsidR="00B134AB">
              <w:rPr>
                <w:b/>
                <w:bCs/>
                <w:lang w:val="es-419"/>
              </w:rPr>
              <w:t>V</w:t>
            </w:r>
            <w:r w:rsidR="00292D2C" w:rsidRPr="00292D2C">
              <w:rPr>
                <w:b/>
                <w:bCs/>
                <w:lang w:val="es-419"/>
              </w:rPr>
              <w:t xml:space="preserve">ida </w:t>
            </w:r>
            <w:r w:rsidR="00B134AB">
              <w:rPr>
                <w:b/>
                <w:bCs/>
                <w:lang w:val="es-419"/>
              </w:rPr>
              <w:t>D</w:t>
            </w:r>
            <w:r w:rsidR="00292D2C">
              <w:rPr>
                <w:b/>
                <w:bCs/>
                <w:lang w:val="es-419"/>
              </w:rPr>
              <w:t xml:space="preserve">iaria </w:t>
            </w:r>
            <w:r w:rsidR="00292D2C">
              <w:rPr>
                <w:lang w:val="es-419"/>
              </w:rPr>
              <w:t>tiene</w:t>
            </w:r>
            <w:r w:rsidR="0069292B">
              <w:rPr>
                <w:lang w:val="es-419"/>
              </w:rPr>
              <w:t>n</w:t>
            </w:r>
            <w:r w:rsidR="00292D2C">
              <w:rPr>
                <w:lang w:val="es-419"/>
              </w:rPr>
              <w:t xml:space="preserve"> lugar en un entorno de apartamento operado por un proveedor con licencia de DBHDS y </w:t>
            </w:r>
            <w:r w:rsidR="0069292B">
              <w:rPr>
                <w:lang w:val="es-419"/>
              </w:rPr>
              <w:t xml:space="preserve">ofrece </w:t>
            </w:r>
            <w:r w:rsidR="00292D2C">
              <w:rPr>
                <w:lang w:val="es-419"/>
              </w:rPr>
              <w:t xml:space="preserve">disponibilidad 24/7, durante todo el día, de personal </w:t>
            </w:r>
            <w:r w:rsidR="0069292B">
              <w:rPr>
                <w:lang w:val="es-419"/>
              </w:rPr>
              <w:t xml:space="preserve">de servicios de apoyo, </w:t>
            </w:r>
            <w:r w:rsidR="00292D2C">
              <w:rPr>
                <w:lang w:val="es-419"/>
              </w:rPr>
              <w:t xml:space="preserve">realizado por personal pagado que tiene la capacidad de responder de manera oportuna. Puede ser brindado de forma individual o </w:t>
            </w:r>
            <w:r w:rsidR="0069292B">
              <w:rPr>
                <w:lang w:val="es-419"/>
              </w:rPr>
              <w:t>en grupo para las personas</w:t>
            </w:r>
            <w:r w:rsidR="00292D2C">
              <w:rPr>
                <w:lang w:val="es-419"/>
              </w:rPr>
              <w:t xml:space="preserve"> viviendo en el </w:t>
            </w:r>
            <w:r w:rsidR="0069292B">
              <w:rPr>
                <w:lang w:val="es-419"/>
              </w:rPr>
              <w:t xml:space="preserve">mismo </w:t>
            </w:r>
            <w:r w:rsidR="00292D2C">
              <w:rPr>
                <w:lang w:val="es-419"/>
              </w:rPr>
              <w:t xml:space="preserve">hogar, dependiendo del apoyo requerido. </w:t>
            </w:r>
          </w:p>
        </w:tc>
      </w:tr>
      <w:tr w:rsidR="00E00071" w:rsidRPr="00A823CC" w14:paraId="5113BED8" w14:textId="77777777" w:rsidTr="00CA07D8">
        <w:tc>
          <w:tcPr>
            <w:tcW w:w="876" w:type="dxa"/>
          </w:tcPr>
          <w:p w14:paraId="36308A72" w14:textId="77777777" w:rsidR="00E00071" w:rsidRPr="00292D2C" w:rsidRDefault="00E00071" w:rsidP="00CA07D8">
            <w:pPr>
              <w:rPr>
                <w:lang w:val="es-419"/>
              </w:rPr>
            </w:pPr>
          </w:p>
        </w:tc>
        <w:tc>
          <w:tcPr>
            <w:tcW w:w="713" w:type="dxa"/>
          </w:tcPr>
          <w:p w14:paraId="7F3C075C" w14:textId="77777777" w:rsidR="00E00071" w:rsidRPr="00292D2C" w:rsidRDefault="00E00071" w:rsidP="00CA07D8">
            <w:pPr>
              <w:rPr>
                <w:lang w:val="es-419"/>
              </w:rPr>
            </w:pPr>
          </w:p>
        </w:tc>
        <w:tc>
          <w:tcPr>
            <w:tcW w:w="713" w:type="dxa"/>
          </w:tcPr>
          <w:p w14:paraId="3CF34D5B" w14:textId="77777777" w:rsidR="00E00071" w:rsidRPr="006275A6" w:rsidRDefault="00E00071" w:rsidP="00CA07D8">
            <w:r>
              <w:rPr>
                <w:noProof/>
              </w:rPr>
              <w:drawing>
                <wp:inline distT="0" distB="0" distL="0" distR="0" wp14:anchorId="3884798C" wp14:editId="4D37C08F">
                  <wp:extent cx="412750" cy="412750"/>
                  <wp:effectExtent l="0" t="0" r="635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5CEB7C7D" w14:textId="175C1239" w:rsidR="00584D8D" w:rsidRPr="00584D8D" w:rsidRDefault="00D5002D" w:rsidP="00CA07D8">
            <w:pPr>
              <w:rPr>
                <w:rFonts w:ascii="Segoe UI Symbol" w:hAnsi="Segoe UI Symbol"/>
                <w:lang w:val="es-419"/>
              </w:rPr>
            </w:pPr>
            <w:r>
              <w:rPr>
                <w:b/>
                <w:bCs/>
                <w:lang w:val="es-419"/>
              </w:rPr>
              <w:t xml:space="preserve">El </w:t>
            </w:r>
            <w:r w:rsidR="00B134AB">
              <w:rPr>
                <w:b/>
                <w:bCs/>
                <w:lang w:val="es-419"/>
              </w:rPr>
              <w:t>A</w:t>
            </w:r>
            <w:r w:rsidR="00584D8D" w:rsidRPr="00584D8D">
              <w:rPr>
                <w:b/>
                <w:bCs/>
                <w:lang w:val="es-419"/>
              </w:rPr>
              <w:t xml:space="preserve">poyo </w:t>
            </w:r>
            <w:r w:rsidR="00B134AB">
              <w:rPr>
                <w:b/>
                <w:bCs/>
                <w:lang w:val="es-419"/>
              </w:rPr>
              <w:t>R</w:t>
            </w:r>
            <w:r w:rsidR="00584D8D" w:rsidRPr="00584D8D">
              <w:rPr>
                <w:b/>
                <w:bCs/>
                <w:lang w:val="es-419"/>
              </w:rPr>
              <w:t xml:space="preserve">esidencial </w:t>
            </w:r>
            <w:r w:rsidR="00B134AB">
              <w:rPr>
                <w:b/>
                <w:bCs/>
                <w:lang w:val="es-419"/>
              </w:rPr>
              <w:t>P</w:t>
            </w:r>
            <w:r w:rsidR="00584D8D" w:rsidRPr="00584D8D">
              <w:rPr>
                <w:b/>
                <w:bCs/>
                <w:lang w:val="es-419"/>
              </w:rPr>
              <w:t xml:space="preserve">atrocinado </w:t>
            </w:r>
            <w:r w:rsidR="00584D8D">
              <w:rPr>
                <w:lang w:val="es-419"/>
              </w:rPr>
              <w:t>se lleva a cabo en un hogar familiar</w:t>
            </w:r>
            <w:r w:rsidR="0007368C">
              <w:rPr>
                <w:lang w:val="es-419"/>
              </w:rPr>
              <w:t xml:space="preserve"> </w:t>
            </w:r>
            <w:r w:rsidR="0007368C" w:rsidRPr="0007368C">
              <w:rPr>
                <w:lang w:val="es-419"/>
              </w:rPr>
              <w:t>de cuidado con licencia</w:t>
            </w:r>
            <w:r w:rsidR="0007368C">
              <w:rPr>
                <w:lang w:val="es-419"/>
              </w:rPr>
              <w:t xml:space="preserve"> </w:t>
            </w:r>
            <w:r w:rsidR="00584D8D">
              <w:rPr>
                <w:lang w:val="es-419"/>
              </w:rPr>
              <w:t>DBHDS d</w:t>
            </w:r>
            <w:r w:rsidR="0069292B">
              <w:rPr>
                <w:lang w:val="es-419"/>
              </w:rPr>
              <w:t>o</w:t>
            </w:r>
            <w:r w:rsidR="00584D8D">
              <w:rPr>
                <w:lang w:val="es-419"/>
              </w:rPr>
              <w:t xml:space="preserve">nde los </w:t>
            </w:r>
            <w:r w:rsidR="0007368C">
              <w:rPr>
                <w:lang w:val="es-419"/>
              </w:rPr>
              <w:t xml:space="preserve">propietarios </w:t>
            </w:r>
            <w:r w:rsidR="00584D8D">
              <w:rPr>
                <w:lang w:val="es-419"/>
              </w:rPr>
              <w:t xml:space="preserve">del hogar son los cuidadores pagados (“patrocinadores”) que brindan el apoyo necesario para que la persona pueda </w:t>
            </w:r>
            <w:r w:rsidR="0007368C">
              <w:rPr>
                <w:lang w:val="es-419"/>
              </w:rPr>
              <w:t xml:space="preserve">desenvolverse </w:t>
            </w:r>
            <w:r w:rsidR="00584D8D">
              <w:rPr>
                <w:lang w:val="es-419"/>
              </w:rPr>
              <w:t xml:space="preserve">con éxito en el hogar y la comunidad. </w:t>
            </w:r>
          </w:p>
        </w:tc>
      </w:tr>
      <w:tr w:rsidR="00E00071" w:rsidRPr="00A823CC" w14:paraId="663C794C" w14:textId="77777777" w:rsidTr="00CA07D8">
        <w:tc>
          <w:tcPr>
            <w:tcW w:w="876" w:type="dxa"/>
          </w:tcPr>
          <w:p w14:paraId="7D8D52D6" w14:textId="77777777" w:rsidR="00E00071" w:rsidRPr="006275A6" w:rsidRDefault="00E00071" w:rsidP="00CA07D8">
            <w:r>
              <w:rPr>
                <w:noProof/>
              </w:rPr>
              <w:drawing>
                <wp:inline distT="0" distB="0" distL="0" distR="0" wp14:anchorId="6EE2F979" wp14:editId="14899AC2">
                  <wp:extent cx="412750" cy="412750"/>
                  <wp:effectExtent l="0" t="0" r="635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31AFCAF0" w14:textId="77777777" w:rsidR="00E00071" w:rsidRPr="006275A6" w:rsidRDefault="00E00071" w:rsidP="00CA07D8">
            <w:r>
              <w:rPr>
                <w:noProof/>
              </w:rPr>
              <w:drawing>
                <wp:inline distT="0" distB="0" distL="0" distR="0" wp14:anchorId="7E02CB6E" wp14:editId="4C433BB0">
                  <wp:extent cx="412750" cy="412750"/>
                  <wp:effectExtent l="0" t="0" r="635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400921F1" w14:textId="77777777" w:rsidR="00E00071" w:rsidRPr="006275A6" w:rsidRDefault="00E00071" w:rsidP="00CA07D8">
            <w:r>
              <w:rPr>
                <w:noProof/>
              </w:rPr>
              <w:drawing>
                <wp:inline distT="0" distB="0" distL="0" distR="0" wp14:anchorId="4A55AB2D" wp14:editId="5394A7D3">
                  <wp:extent cx="412750" cy="412750"/>
                  <wp:effectExtent l="0" t="0" r="635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96802B4" w14:textId="50C5CBF6" w:rsidR="006D6399" w:rsidRPr="006D6399" w:rsidRDefault="006D6399" w:rsidP="00CA07D8">
            <w:pPr>
              <w:rPr>
                <w:lang w:val="es-419"/>
              </w:rPr>
            </w:pPr>
            <w:r w:rsidRPr="006D6399">
              <w:rPr>
                <w:b/>
                <w:bCs/>
                <w:lang w:val="es-419"/>
              </w:rPr>
              <w:t xml:space="preserve">Vida </w:t>
            </w:r>
            <w:r w:rsidR="00B134AB">
              <w:rPr>
                <w:b/>
                <w:bCs/>
                <w:lang w:val="es-419"/>
              </w:rPr>
              <w:t>C</w:t>
            </w:r>
            <w:r w:rsidRPr="006D6399">
              <w:rPr>
                <w:b/>
                <w:bCs/>
                <w:lang w:val="es-419"/>
              </w:rPr>
              <w:t xml:space="preserve">ompartida </w:t>
            </w:r>
            <w:r w:rsidRPr="006D6399">
              <w:rPr>
                <w:lang w:val="es-419"/>
              </w:rPr>
              <w:t>es el a</w:t>
            </w:r>
            <w:r>
              <w:rPr>
                <w:lang w:val="es-419"/>
              </w:rPr>
              <w:t xml:space="preserve">poyo </w:t>
            </w:r>
            <w:r w:rsidR="00F15003">
              <w:rPr>
                <w:lang w:val="es-419"/>
              </w:rPr>
              <w:t xml:space="preserve">que recibe </w:t>
            </w:r>
            <w:r>
              <w:rPr>
                <w:lang w:val="es-419"/>
              </w:rPr>
              <w:t>una persona que reside en su propia casa/apartamento en la comunidad</w:t>
            </w:r>
            <w:r w:rsidR="00F15003">
              <w:rPr>
                <w:lang w:val="es-419"/>
              </w:rPr>
              <w:t>,</w:t>
            </w:r>
            <w:r>
              <w:rPr>
                <w:lang w:val="es-419"/>
              </w:rPr>
              <w:t xml:space="preserve"> proporcionado por un compañero de </w:t>
            </w:r>
            <w:r w:rsidR="00F15003">
              <w:rPr>
                <w:lang w:val="es-419"/>
              </w:rPr>
              <w:t>cuarto</w:t>
            </w:r>
            <w:r>
              <w:rPr>
                <w:lang w:val="es-419"/>
              </w:rPr>
              <w:t xml:space="preserve">. La persona recibe un reembolso de Medicaid por la parte del costo total de la renta, comida y servicios del compañero de </w:t>
            </w:r>
            <w:r w:rsidR="00F15003">
              <w:rPr>
                <w:lang w:val="es-419"/>
              </w:rPr>
              <w:t xml:space="preserve">cuarto, </w:t>
            </w:r>
            <w:r>
              <w:rPr>
                <w:lang w:val="es-419"/>
              </w:rPr>
              <w:t>a cambio de que</w:t>
            </w:r>
            <w:r w:rsidR="00F15003">
              <w:rPr>
                <w:lang w:val="es-419"/>
              </w:rPr>
              <w:t xml:space="preserve"> éste</w:t>
            </w:r>
            <w:r>
              <w:rPr>
                <w:lang w:val="es-419"/>
              </w:rPr>
              <w:t xml:space="preserve"> brinde apoyos mínimos. </w:t>
            </w:r>
          </w:p>
        </w:tc>
      </w:tr>
    </w:tbl>
    <w:p w14:paraId="39064482" w14:textId="2E342612" w:rsidR="00E00071" w:rsidRDefault="00E00071" w:rsidP="00E00071">
      <w:pPr>
        <w:rPr>
          <w:lang w:val="es-419"/>
        </w:rPr>
      </w:pPr>
      <w:r w:rsidRPr="006D6399">
        <w:rPr>
          <w:lang w:val="es-419"/>
        </w:rPr>
        <w:tab/>
      </w:r>
      <w:r w:rsidRPr="006D6399">
        <w:rPr>
          <w:lang w:val="es-419"/>
        </w:rPr>
        <w:tab/>
      </w:r>
      <w:r w:rsidRPr="006D6399">
        <w:rPr>
          <w:lang w:val="es-419"/>
        </w:rPr>
        <w:tab/>
      </w:r>
    </w:p>
    <w:p w14:paraId="21A54FE4" w14:textId="5DF69F04" w:rsidR="006D6399" w:rsidRDefault="006D6399" w:rsidP="00E00071">
      <w:pPr>
        <w:rPr>
          <w:lang w:val="es-419"/>
        </w:rPr>
      </w:pPr>
    </w:p>
    <w:p w14:paraId="593F3757" w14:textId="77777777" w:rsidR="006D6399" w:rsidRPr="006D6399" w:rsidRDefault="006D6399" w:rsidP="00E00071">
      <w:pPr>
        <w:rPr>
          <w:lang w:val="es-419"/>
        </w:rPr>
      </w:pPr>
    </w:p>
    <w:tbl>
      <w:tblPr>
        <w:tblStyle w:val="TableGrid"/>
        <w:tblW w:w="9895" w:type="dxa"/>
        <w:tblLook w:val="04A0" w:firstRow="1" w:lastRow="0" w:firstColumn="1" w:lastColumn="0" w:noHBand="0" w:noVBand="1"/>
      </w:tblPr>
      <w:tblGrid>
        <w:gridCol w:w="876"/>
        <w:gridCol w:w="876"/>
        <w:gridCol w:w="876"/>
        <w:gridCol w:w="7267"/>
      </w:tblGrid>
      <w:tr w:rsidR="00E00071" w14:paraId="5A9419EC" w14:textId="77777777" w:rsidTr="00CA07D8">
        <w:tc>
          <w:tcPr>
            <w:tcW w:w="876" w:type="dxa"/>
            <w:shd w:val="clear" w:color="auto" w:fill="4472C4" w:themeFill="accent1"/>
          </w:tcPr>
          <w:p w14:paraId="407EF848" w14:textId="77777777" w:rsidR="00E00071" w:rsidRPr="007A430A" w:rsidRDefault="00E00071" w:rsidP="00CA07D8">
            <w:pPr>
              <w:jc w:val="center"/>
              <w:rPr>
                <w:b/>
                <w:bCs/>
                <w:color w:val="FFFFFF" w:themeColor="background1"/>
              </w:rPr>
            </w:pPr>
            <w:bookmarkStart w:id="0" w:name="_Hlk124430263"/>
            <w:r w:rsidRPr="007A430A">
              <w:rPr>
                <w:b/>
                <w:bCs/>
                <w:color w:val="FFFFFF" w:themeColor="background1"/>
              </w:rPr>
              <w:lastRenderedPageBreak/>
              <w:t>BI</w:t>
            </w:r>
          </w:p>
        </w:tc>
        <w:tc>
          <w:tcPr>
            <w:tcW w:w="876" w:type="dxa"/>
            <w:shd w:val="clear" w:color="auto" w:fill="4472C4" w:themeFill="accent1"/>
          </w:tcPr>
          <w:p w14:paraId="6207BFD1"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5E5690B6"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39FA8383" w14:textId="5B783D6A" w:rsidR="00E00071" w:rsidRPr="00D5002D" w:rsidRDefault="00D5002D" w:rsidP="00CA07D8">
            <w:pPr>
              <w:jc w:val="center"/>
              <w:rPr>
                <w:b/>
                <w:bCs/>
                <w:color w:val="FFFFFF" w:themeColor="background1"/>
                <w:lang w:val="es-419"/>
              </w:rPr>
            </w:pPr>
            <w:r w:rsidRPr="00D5002D">
              <w:rPr>
                <w:b/>
                <w:bCs/>
                <w:color w:val="FFFFFF" w:themeColor="background1"/>
                <w:lang w:val="es-419"/>
              </w:rPr>
              <w:t>Servicios para Crisis</w:t>
            </w:r>
          </w:p>
        </w:tc>
      </w:tr>
      <w:bookmarkEnd w:id="0"/>
      <w:tr w:rsidR="00E00071" w:rsidRPr="00A823CC" w14:paraId="20F65961" w14:textId="77777777" w:rsidTr="00CA07D8">
        <w:tc>
          <w:tcPr>
            <w:tcW w:w="876" w:type="dxa"/>
          </w:tcPr>
          <w:p w14:paraId="7EB34AB2" w14:textId="77777777" w:rsidR="00E00071" w:rsidRPr="006275A6" w:rsidRDefault="00E00071" w:rsidP="00CA07D8">
            <w:r>
              <w:rPr>
                <w:noProof/>
              </w:rPr>
              <w:drawing>
                <wp:inline distT="0" distB="0" distL="0" distR="0" wp14:anchorId="08F738A0" wp14:editId="0F4405FB">
                  <wp:extent cx="412750" cy="412750"/>
                  <wp:effectExtent l="0" t="0" r="635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F45984F" w14:textId="77777777" w:rsidR="00E00071" w:rsidRPr="006275A6" w:rsidRDefault="00E00071" w:rsidP="00CA07D8">
            <w:r>
              <w:rPr>
                <w:noProof/>
              </w:rPr>
              <w:drawing>
                <wp:inline distT="0" distB="0" distL="0" distR="0" wp14:anchorId="3FA615F9" wp14:editId="61A5B63D">
                  <wp:extent cx="412750" cy="412750"/>
                  <wp:effectExtent l="0" t="0" r="635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BF0DC19" w14:textId="77777777" w:rsidR="00E00071" w:rsidRPr="006275A6" w:rsidRDefault="00E00071" w:rsidP="00CA07D8">
            <w:r>
              <w:rPr>
                <w:noProof/>
              </w:rPr>
              <w:drawing>
                <wp:inline distT="0" distB="0" distL="0" distR="0" wp14:anchorId="2D4D38A0" wp14:editId="06820C46">
                  <wp:extent cx="412750" cy="412750"/>
                  <wp:effectExtent l="0" t="0" r="6350" b="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2389D47" w14:textId="322838CB" w:rsidR="00AE1D50" w:rsidRPr="00D5002D" w:rsidRDefault="00D5002D" w:rsidP="00D5002D">
            <w:pPr>
              <w:rPr>
                <w:lang w:val="es-419"/>
              </w:rPr>
            </w:pPr>
            <w:r>
              <w:rPr>
                <w:b/>
                <w:bCs/>
                <w:lang w:val="es-419"/>
              </w:rPr>
              <w:t>L</w:t>
            </w:r>
            <w:r w:rsidRPr="00D5002D">
              <w:rPr>
                <w:b/>
                <w:bCs/>
                <w:lang w:val="es-419"/>
              </w:rPr>
              <w:t xml:space="preserve">os </w:t>
            </w:r>
            <w:r w:rsidR="00B134AB">
              <w:rPr>
                <w:b/>
                <w:bCs/>
                <w:lang w:val="es-419"/>
              </w:rPr>
              <w:t>A</w:t>
            </w:r>
            <w:r w:rsidRPr="00D5002D">
              <w:rPr>
                <w:b/>
                <w:bCs/>
                <w:lang w:val="es-419"/>
              </w:rPr>
              <w:t xml:space="preserve">poyos de </w:t>
            </w:r>
            <w:r w:rsidR="00B134AB">
              <w:rPr>
                <w:b/>
                <w:bCs/>
                <w:lang w:val="es-419"/>
              </w:rPr>
              <w:t>C</w:t>
            </w:r>
            <w:r w:rsidRPr="00D5002D">
              <w:rPr>
                <w:b/>
                <w:bCs/>
                <w:lang w:val="es-419"/>
              </w:rPr>
              <w:t xml:space="preserve">risis </w:t>
            </w:r>
            <w:r w:rsidR="0063392B">
              <w:rPr>
                <w:b/>
                <w:bCs/>
                <w:lang w:val="es-419"/>
              </w:rPr>
              <w:t>B</w:t>
            </w:r>
            <w:r w:rsidRPr="00D5002D">
              <w:rPr>
                <w:b/>
                <w:bCs/>
                <w:lang w:val="es-419"/>
              </w:rPr>
              <w:t xml:space="preserve">asados en </w:t>
            </w:r>
            <w:r w:rsidR="0063392B">
              <w:rPr>
                <w:b/>
                <w:bCs/>
                <w:lang w:val="es-419"/>
              </w:rPr>
              <w:t>un</w:t>
            </w:r>
            <w:r w:rsidR="0063392B" w:rsidRPr="00D5002D">
              <w:rPr>
                <w:b/>
                <w:bCs/>
                <w:lang w:val="es-419"/>
              </w:rPr>
              <w:t xml:space="preserve"> </w:t>
            </w:r>
            <w:r w:rsidR="00B134AB">
              <w:rPr>
                <w:b/>
                <w:bCs/>
                <w:lang w:val="es-419"/>
              </w:rPr>
              <w:t>C</w:t>
            </w:r>
            <w:r w:rsidRPr="00D5002D">
              <w:rPr>
                <w:b/>
                <w:bCs/>
                <w:lang w:val="es-419"/>
              </w:rPr>
              <w:t>entro</w:t>
            </w:r>
            <w:r>
              <w:rPr>
                <w:lang w:val="es-419"/>
              </w:rPr>
              <w:t xml:space="preserve"> brindan prevención y estabilización de crisis a largo plazo en un entorno residencial (Hogar Terapéutico para Crisis) a través </w:t>
            </w:r>
            <w:r w:rsidR="00EF3767">
              <w:rPr>
                <w:lang w:val="es-419"/>
              </w:rPr>
              <w:t>de admisiones</w:t>
            </w:r>
            <w:r>
              <w:rPr>
                <w:lang w:val="es-419"/>
              </w:rPr>
              <w:t xml:space="preserve"> planificadas y de emergencia.</w:t>
            </w:r>
          </w:p>
        </w:tc>
      </w:tr>
      <w:tr w:rsidR="00E00071" w:rsidRPr="00A823CC" w14:paraId="3F4BB57E" w14:textId="77777777" w:rsidTr="00CA07D8">
        <w:tc>
          <w:tcPr>
            <w:tcW w:w="876" w:type="dxa"/>
          </w:tcPr>
          <w:p w14:paraId="25CF94A3" w14:textId="77777777" w:rsidR="00E00071" w:rsidRPr="006275A6" w:rsidRDefault="00E00071" w:rsidP="00CA07D8">
            <w:r>
              <w:rPr>
                <w:noProof/>
              </w:rPr>
              <w:drawing>
                <wp:inline distT="0" distB="0" distL="0" distR="0" wp14:anchorId="461D8B1B" wp14:editId="766E750E">
                  <wp:extent cx="412750" cy="412750"/>
                  <wp:effectExtent l="0" t="0" r="6350" b="0"/>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786061C" w14:textId="77777777" w:rsidR="00E00071" w:rsidRPr="006275A6" w:rsidRDefault="00E00071" w:rsidP="00CA07D8">
            <w:r>
              <w:rPr>
                <w:noProof/>
              </w:rPr>
              <w:drawing>
                <wp:inline distT="0" distB="0" distL="0" distR="0" wp14:anchorId="068D89A8" wp14:editId="7EE6B756">
                  <wp:extent cx="412750" cy="412750"/>
                  <wp:effectExtent l="0" t="0" r="635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BA5324B" w14:textId="77777777" w:rsidR="00E00071" w:rsidRPr="006275A6" w:rsidRDefault="00E00071" w:rsidP="00CA07D8">
            <w:r>
              <w:rPr>
                <w:noProof/>
              </w:rPr>
              <w:drawing>
                <wp:inline distT="0" distB="0" distL="0" distR="0" wp14:anchorId="74145F1E" wp14:editId="4C91EBEC">
                  <wp:extent cx="412750" cy="412750"/>
                  <wp:effectExtent l="0" t="0" r="635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B874414" w14:textId="6AD619D9" w:rsidR="00D5002D" w:rsidRPr="00D5002D" w:rsidRDefault="00D5002D" w:rsidP="00A562AA">
            <w:pPr>
              <w:rPr>
                <w:lang w:val="es-419"/>
              </w:rPr>
            </w:pPr>
            <w:r w:rsidRPr="00D5002D">
              <w:rPr>
                <w:b/>
                <w:bCs/>
                <w:lang w:val="es-419"/>
              </w:rPr>
              <w:t xml:space="preserve">Los </w:t>
            </w:r>
            <w:r w:rsidR="00B134AB">
              <w:rPr>
                <w:b/>
                <w:bCs/>
                <w:lang w:val="es-419"/>
              </w:rPr>
              <w:t>A</w:t>
            </w:r>
            <w:r w:rsidRPr="00D5002D">
              <w:rPr>
                <w:b/>
                <w:bCs/>
                <w:lang w:val="es-419"/>
              </w:rPr>
              <w:t xml:space="preserve">poyos de </w:t>
            </w:r>
            <w:r w:rsidR="00B134AB">
              <w:rPr>
                <w:b/>
                <w:bCs/>
                <w:lang w:val="es-419"/>
              </w:rPr>
              <w:t>C</w:t>
            </w:r>
            <w:r w:rsidRPr="00D5002D">
              <w:rPr>
                <w:b/>
                <w:bCs/>
                <w:lang w:val="es-419"/>
              </w:rPr>
              <w:t xml:space="preserve">risis </w:t>
            </w:r>
            <w:r w:rsidR="0063392B">
              <w:rPr>
                <w:b/>
                <w:bCs/>
                <w:lang w:val="es-419"/>
              </w:rPr>
              <w:t>B</w:t>
            </w:r>
            <w:r>
              <w:rPr>
                <w:b/>
                <w:bCs/>
                <w:lang w:val="es-419"/>
              </w:rPr>
              <w:t xml:space="preserve">asados en la </w:t>
            </w:r>
            <w:r w:rsidR="00B134AB">
              <w:rPr>
                <w:b/>
                <w:bCs/>
                <w:lang w:val="es-419"/>
              </w:rPr>
              <w:t>C</w:t>
            </w:r>
            <w:r>
              <w:rPr>
                <w:b/>
                <w:bCs/>
                <w:lang w:val="es-419"/>
              </w:rPr>
              <w:t xml:space="preserve">omunidad </w:t>
            </w:r>
            <w:r w:rsidR="0063392B" w:rsidRPr="00A823CC">
              <w:rPr>
                <w:lang w:val="es-419"/>
              </w:rPr>
              <w:t>se</w:t>
            </w:r>
            <w:r w:rsidR="0063392B">
              <w:rPr>
                <w:b/>
                <w:bCs/>
                <w:lang w:val="es-419"/>
              </w:rPr>
              <w:t xml:space="preserve"> </w:t>
            </w:r>
            <w:r>
              <w:rPr>
                <w:lang w:val="es-419"/>
              </w:rPr>
              <w:t>brinda</w:t>
            </w:r>
            <w:r w:rsidR="0063392B">
              <w:rPr>
                <w:lang w:val="es-419"/>
              </w:rPr>
              <w:t>n</w:t>
            </w:r>
            <w:r>
              <w:rPr>
                <w:lang w:val="es-419"/>
              </w:rPr>
              <w:t xml:space="preserve"> en el hogar de la persona </w:t>
            </w:r>
            <w:r w:rsidR="0063392B">
              <w:rPr>
                <w:lang w:val="es-419"/>
              </w:rPr>
              <w:t xml:space="preserve">y </w:t>
            </w:r>
            <w:r>
              <w:rPr>
                <w:lang w:val="es-419"/>
              </w:rPr>
              <w:t>en un entorno comunitario. El personal de crisis trabaja directamente y ayuda a la persona y a su proveedor actual de apoyo o familia</w:t>
            </w:r>
            <w:r w:rsidR="0063392B">
              <w:rPr>
                <w:lang w:val="es-419"/>
              </w:rPr>
              <w:t>r</w:t>
            </w:r>
            <w:r>
              <w:rPr>
                <w:lang w:val="es-419"/>
              </w:rPr>
              <w:t>. Estos servicios brinda</w:t>
            </w:r>
            <w:r w:rsidR="008B39E6">
              <w:rPr>
                <w:lang w:val="es-419"/>
              </w:rPr>
              <w:t>n</w:t>
            </w:r>
            <w:r>
              <w:rPr>
                <w:lang w:val="es-419"/>
              </w:rPr>
              <w:t xml:space="preserve"> apoyos intensivos temporales </w:t>
            </w:r>
            <w:r w:rsidR="0063392B">
              <w:rPr>
                <w:lang w:val="es-419"/>
              </w:rPr>
              <w:t xml:space="preserve">de </w:t>
            </w:r>
            <w:r>
              <w:rPr>
                <w:lang w:val="es-419"/>
              </w:rPr>
              <w:t>hospitalización psiquiátrica de emergencia,</w:t>
            </w:r>
            <w:r w:rsidR="00A562AA">
              <w:rPr>
                <w:lang w:val="es-419"/>
              </w:rPr>
              <w:t xml:space="preserve"> colocación institucional o </w:t>
            </w:r>
            <w:r w:rsidR="00EF3767">
              <w:rPr>
                <w:lang w:val="es-419"/>
              </w:rPr>
              <w:t>de prevención de</w:t>
            </w:r>
            <w:r w:rsidR="00A562AA">
              <w:rPr>
                <w:lang w:val="es-419"/>
              </w:rPr>
              <w:t xml:space="preserve"> </w:t>
            </w:r>
            <w:r w:rsidR="0063392B">
              <w:rPr>
                <w:lang w:val="es-419"/>
              </w:rPr>
              <w:t xml:space="preserve">cualquier </w:t>
            </w:r>
            <w:r w:rsidR="00A562AA">
              <w:rPr>
                <w:lang w:val="es-419"/>
              </w:rPr>
              <w:t>otr</w:t>
            </w:r>
            <w:r w:rsidR="0063392B">
              <w:rPr>
                <w:lang w:val="es-419"/>
              </w:rPr>
              <w:t>o tipo de</w:t>
            </w:r>
            <w:r w:rsidR="00A562AA">
              <w:rPr>
                <w:lang w:val="es-419"/>
              </w:rPr>
              <w:t xml:space="preserve"> colocación fuera del hogar. </w:t>
            </w:r>
          </w:p>
        </w:tc>
      </w:tr>
      <w:tr w:rsidR="00E00071" w:rsidRPr="00A823CC" w14:paraId="31D7F850" w14:textId="77777777" w:rsidTr="00CA07D8">
        <w:tc>
          <w:tcPr>
            <w:tcW w:w="876" w:type="dxa"/>
          </w:tcPr>
          <w:p w14:paraId="567E70EC" w14:textId="77777777" w:rsidR="00E00071" w:rsidRPr="006275A6" w:rsidRDefault="00E00071" w:rsidP="00CA07D8">
            <w:r>
              <w:rPr>
                <w:noProof/>
              </w:rPr>
              <w:drawing>
                <wp:inline distT="0" distB="0" distL="0" distR="0" wp14:anchorId="1514977A" wp14:editId="5203D586">
                  <wp:extent cx="412750" cy="412750"/>
                  <wp:effectExtent l="0" t="0" r="635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BBEF8E2" w14:textId="77777777" w:rsidR="00E00071" w:rsidRPr="006275A6" w:rsidRDefault="00E00071" w:rsidP="00CA07D8">
            <w:r>
              <w:rPr>
                <w:noProof/>
              </w:rPr>
              <w:drawing>
                <wp:inline distT="0" distB="0" distL="0" distR="0" wp14:anchorId="782343FA" wp14:editId="7BF3C6E7">
                  <wp:extent cx="412750" cy="412750"/>
                  <wp:effectExtent l="0" t="0" r="635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85EC632" w14:textId="77777777" w:rsidR="00E00071" w:rsidRPr="006275A6" w:rsidRDefault="00E00071" w:rsidP="00CA07D8">
            <w:r>
              <w:rPr>
                <w:noProof/>
              </w:rPr>
              <w:drawing>
                <wp:inline distT="0" distB="0" distL="0" distR="0" wp14:anchorId="52227A23" wp14:editId="0FB4720D">
                  <wp:extent cx="412750" cy="412750"/>
                  <wp:effectExtent l="0" t="0" r="635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6E67308" w14:textId="139D713D" w:rsidR="008B39E6" w:rsidRPr="008B39E6" w:rsidRDefault="008B39E6" w:rsidP="00CA07D8">
            <w:pPr>
              <w:rPr>
                <w:lang w:val="es-419"/>
              </w:rPr>
            </w:pPr>
            <w:r w:rsidRPr="008B39E6">
              <w:rPr>
                <w:b/>
                <w:bCs/>
                <w:lang w:val="es-419"/>
              </w:rPr>
              <w:t xml:space="preserve">Los </w:t>
            </w:r>
            <w:r w:rsidR="00B134AB">
              <w:rPr>
                <w:b/>
                <w:bCs/>
                <w:lang w:val="es-419"/>
              </w:rPr>
              <w:t>S</w:t>
            </w:r>
            <w:r w:rsidRPr="008B39E6">
              <w:rPr>
                <w:b/>
                <w:bCs/>
                <w:lang w:val="es-419"/>
              </w:rPr>
              <w:t xml:space="preserve">ervicios de </w:t>
            </w:r>
            <w:r w:rsidR="00B134AB">
              <w:rPr>
                <w:b/>
                <w:bCs/>
                <w:lang w:val="es-419"/>
              </w:rPr>
              <w:t>A</w:t>
            </w:r>
            <w:r w:rsidRPr="008B39E6">
              <w:rPr>
                <w:b/>
                <w:bCs/>
                <w:lang w:val="es-419"/>
              </w:rPr>
              <w:t xml:space="preserve">poyo para </w:t>
            </w:r>
            <w:r w:rsidR="00B134AB">
              <w:rPr>
                <w:b/>
                <w:bCs/>
                <w:lang w:val="es-419"/>
              </w:rPr>
              <w:t>C</w:t>
            </w:r>
            <w:r w:rsidRPr="008B39E6">
              <w:rPr>
                <w:b/>
                <w:bCs/>
                <w:lang w:val="es-419"/>
              </w:rPr>
              <w:t>risis</w:t>
            </w:r>
            <w:r>
              <w:rPr>
                <w:lang w:val="es-419"/>
              </w:rPr>
              <w:t xml:space="preserve"> brindan apoyos intensivos para estabilizar a la persona que pued</w:t>
            </w:r>
            <w:r w:rsidR="00EF3767">
              <w:rPr>
                <w:lang w:val="es-419"/>
              </w:rPr>
              <w:t>a estar</w:t>
            </w:r>
            <w:r>
              <w:rPr>
                <w:lang w:val="es-419"/>
              </w:rPr>
              <w:t xml:space="preserve"> </w:t>
            </w:r>
            <w:r w:rsidR="006F3BDC">
              <w:rPr>
                <w:lang w:val="es-419"/>
              </w:rPr>
              <w:t>padeciendo</w:t>
            </w:r>
            <w:r w:rsidR="00EF3767">
              <w:rPr>
                <w:lang w:val="es-419"/>
              </w:rPr>
              <w:t xml:space="preserve"> </w:t>
            </w:r>
            <w:r>
              <w:rPr>
                <w:lang w:val="es-419"/>
              </w:rPr>
              <w:t xml:space="preserve">un episodio de comportamiento o crisis psiquiátrica en la comunidad que </w:t>
            </w:r>
            <w:r w:rsidR="00EF3767">
              <w:rPr>
                <w:lang w:val="es-419"/>
              </w:rPr>
              <w:t>podría</w:t>
            </w:r>
            <w:r>
              <w:rPr>
                <w:lang w:val="es-419"/>
              </w:rPr>
              <w:t xml:space="preserve"> poner en peligro su situación actual de vida en la comunidad. </w:t>
            </w:r>
          </w:p>
        </w:tc>
      </w:tr>
    </w:tbl>
    <w:p w14:paraId="455DD8F3" w14:textId="77777777" w:rsidR="00E00071" w:rsidRPr="008B39E6" w:rsidRDefault="00E00071" w:rsidP="00E00071">
      <w:pPr>
        <w:jc w:val="center"/>
        <w:rPr>
          <w:lang w:val="es-419"/>
        </w:rPr>
      </w:pPr>
    </w:p>
    <w:p w14:paraId="30B77948" w14:textId="77777777" w:rsidR="00E00071" w:rsidRPr="008B39E6" w:rsidRDefault="00E00071" w:rsidP="00CD13DB">
      <w:pPr>
        <w:spacing w:after="0" w:line="240" w:lineRule="auto"/>
        <w:rPr>
          <w:lang w:val="es-419"/>
        </w:rPr>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10F004C2" w14:textId="77777777" w:rsidTr="00CA07D8">
        <w:tc>
          <w:tcPr>
            <w:tcW w:w="876" w:type="dxa"/>
            <w:shd w:val="clear" w:color="auto" w:fill="4472C4" w:themeFill="accent1"/>
          </w:tcPr>
          <w:p w14:paraId="09B492B4"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876" w:type="dxa"/>
            <w:shd w:val="clear" w:color="auto" w:fill="4472C4" w:themeFill="accent1"/>
          </w:tcPr>
          <w:p w14:paraId="6F6CCB2B"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3BBB3146"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175E1FA0" w14:textId="76C34585" w:rsidR="00E00071" w:rsidRPr="003B34D3" w:rsidRDefault="00E00071" w:rsidP="00CA07D8">
            <w:pPr>
              <w:tabs>
                <w:tab w:val="center" w:pos="3525"/>
                <w:tab w:val="left" w:pos="5680"/>
              </w:tabs>
              <w:rPr>
                <w:b/>
                <w:bCs/>
                <w:color w:val="FFFFFF" w:themeColor="background1"/>
                <w:lang w:val="es-419"/>
              </w:rPr>
            </w:pPr>
            <w:r w:rsidRPr="007A430A">
              <w:rPr>
                <w:b/>
                <w:bCs/>
                <w:color w:val="FFFFFF" w:themeColor="background1"/>
              </w:rPr>
              <w:tab/>
            </w:r>
            <w:r w:rsidRPr="003B34D3">
              <w:rPr>
                <w:b/>
                <w:bCs/>
                <w:color w:val="FFFFFF" w:themeColor="background1"/>
                <w:lang w:val="es-419"/>
              </w:rPr>
              <w:t>Empl</w:t>
            </w:r>
            <w:r w:rsidR="003B34D3" w:rsidRPr="003B34D3">
              <w:rPr>
                <w:b/>
                <w:bCs/>
                <w:color w:val="FFFFFF" w:themeColor="background1"/>
                <w:lang w:val="es-419"/>
              </w:rPr>
              <w:t>eo y Servicios Diurnos</w:t>
            </w:r>
            <w:r w:rsidRPr="003B34D3">
              <w:rPr>
                <w:b/>
                <w:bCs/>
                <w:color w:val="FFFFFF" w:themeColor="background1"/>
                <w:lang w:val="es-419"/>
              </w:rPr>
              <w:tab/>
            </w:r>
          </w:p>
        </w:tc>
      </w:tr>
      <w:tr w:rsidR="00E00071" w:rsidRPr="00A823CC" w14:paraId="764F1968" w14:textId="77777777" w:rsidTr="00CA07D8">
        <w:tc>
          <w:tcPr>
            <w:tcW w:w="876" w:type="dxa"/>
          </w:tcPr>
          <w:p w14:paraId="62F352D4" w14:textId="77777777" w:rsidR="00E00071" w:rsidRPr="006275A6" w:rsidRDefault="00E00071" w:rsidP="00CA07D8">
            <w:r>
              <w:rPr>
                <w:noProof/>
              </w:rPr>
              <w:drawing>
                <wp:inline distT="0" distB="0" distL="0" distR="0" wp14:anchorId="18880E54" wp14:editId="369A696F">
                  <wp:extent cx="412750" cy="412750"/>
                  <wp:effectExtent l="0" t="0" r="6350" b="0"/>
                  <wp:docPr id="192" name="Graphic 1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BBD6C61" w14:textId="77777777" w:rsidR="00E00071" w:rsidRPr="006275A6" w:rsidRDefault="00E00071" w:rsidP="00CA07D8">
            <w:r>
              <w:rPr>
                <w:noProof/>
              </w:rPr>
              <w:drawing>
                <wp:inline distT="0" distB="0" distL="0" distR="0" wp14:anchorId="5CCB94A6" wp14:editId="09128F88">
                  <wp:extent cx="412750" cy="412750"/>
                  <wp:effectExtent l="0" t="0" r="635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CF38528" w14:textId="77777777" w:rsidR="00E00071" w:rsidRPr="006275A6" w:rsidRDefault="00E00071" w:rsidP="00CA07D8">
            <w:r>
              <w:rPr>
                <w:noProof/>
              </w:rPr>
              <w:drawing>
                <wp:inline distT="0" distB="0" distL="0" distR="0" wp14:anchorId="2819051D" wp14:editId="62E5DF8F">
                  <wp:extent cx="412750" cy="412750"/>
                  <wp:effectExtent l="0" t="0" r="6350" b="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54800AF" w14:textId="39F3CAD0" w:rsidR="00CF4F8F" w:rsidRPr="00CF4F8F" w:rsidRDefault="00927364" w:rsidP="00CA07D8">
            <w:pPr>
              <w:rPr>
                <w:lang w:val="es-419"/>
              </w:rPr>
            </w:pPr>
            <w:r>
              <w:rPr>
                <w:b/>
                <w:bCs/>
                <w:lang w:val="es-419"/>
              </w:rPr>
              <w:t xml:space="preserve">El </w:t>
            </w:r>
            <w:r w:rsidR="00B134AB">
              <w:rPr>
                <w:b/>
                <w:bCs/>
                <w:lang w:val="es-419"/>
              </w:rPr>
              <w:t>A</w:t>
            </w:r>
            <w:r w:rsidR="00CF4F8F" w:rsidRPr="00CF4F8F">
              <w:rPr>
                <w:b/>
                <w:bCs/>
                <w:lang w:val="es-419"/>
              </w:rPr>
              <w:t>poyo</w:t>
            </w:r>
            <w:r w:rsidR="00CF4F8F">
              <w:rPr>
                <w:lang w:val="es-419"/>
              </w:rPr>
              <w:t xml:space="preserve"> </w:t>
            </w:r>
            <w:r>
              <w:rPr>
                <w:b/>
                <w:bCs/>
                <w:lang w:val="es-419"/>
              </w:rPr>
              <w:t>I</w:t>
            </w:r>
            <w:r w:rsidRPr="00CF4F8F">
              <w:rPr>
                <w:b/>
                <w:bCs/>
                <w:lang w:val="es-419"/>
              </w:rPr>
              <w:t xml:space="preserve">ndividual </w:t>
            </w:r>
            <w:r>
              <w:rPr>
                <w:b/>
                <w:bCs/>
                <w:lang w:val="es-419"/>
              </w:rPr>
              <w:t xml:space="preserve">de Empleo </w:t>
            </w:r>
            <w:r w:rsidR="00CF4F8F">
              <w:rPr>
                <w:lang w:val="es-419"/>
              </w:rPr>
              <w:t xml:space="preserve">es brindado individualmente por un </w:t>
            </w:r>
            <w:r w:rsidR="00B814AD">
              <w:rPr>
                <w:lang w:val="es-419"/>
              </w:rPr>
              <w:t xml:space="preserve">instructor </w:t>
            </w:r>
            <w:r w:rsidR="00CF4F8F">
              <w:rPr>
                <w:lang w:val="es-419"/>
              </w:rPr>
              <w:t xml:space="preserve">de </w:t>
            </w:r>
            <w:r w:rsidR="00BE605A">
              <w:rPr>
                <w:lang w:val="es-419"/>
              </w:rPr>
              <w:t xml:space="preserve">preparación laboral </w:t>
            </w:r>
            <w:r w:rsidR="00CF4F8F">
              <w:rPr>
                <w:lang w:val="es-419"/>
              </w:rPr>
              <w:t xml:space="preserve">que ofrece capacitación y apoyo en un </w:t>
            </w:r>
            <w:r>
              <w:rPr>
                <w:lang w:val="es-419"/>
              </w:rPr>
              <w:t xml:space="preserve">lugar de </w:t>
            </w:r>
            <w:r w:rsidR="00B814AD">
              <w:rPr>
                <w:lang w:val="es-419"/>
              </w:rPr>
              <w:t xml:space="preserve">trabajo </w:t>
            </w:r>
            <w:r w:rsidR="00CF4F8F">
              <w:rPr>
                <w:lang w:val="es-419"/>
              </w:rPr>
              <w:t>competitivo donde se emplean personas sin discapacidades.</w:t>
            </w:r>
          </w:p>
        </w:tc>
      </w:tr>
      <w:tr w:rsidR="00E00071" w:rsidRPr="00A823CC" w14:paraId="396C4F22" w14:textId="77777777" w:rsidTr="00CA07D8">
        <w:tc>
          <w:tcPr>
            <w:tcW w:w="876" w:type="dxa"/>
          </w:tcPr>
          <w:p w14:paraId="538E90D5" w14:textId="77777777" w:rsidR="00E00071" w:rsidRPr="006275A6" w:rsidRDefault="00E00071" w:rsidP="00CA07D8">
            <w:r>
              <w:rPr>
                <w:noProof/>
              </w:rPr>
              <w:drawing>
                <wp:inline distT="0" distB="0" distL="0" distR="0" wp14:anchorId="27BE495E" wp14:editId="4A115B83">
                  <wp:extent cx="412750" cy="412750"/>
                  <wp:effectExtent l="0" t="0" r="6350" b="0"/>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F572481" w14:textId="77777777" w:rsidR="00E00071" w:rsidRPr="006275A6" w:rsidRDefault="00E00071" w:rsidP="00CA07D8">
            <w:r>
              <w:rPr>
                <w:noProof/>
              </w:rPr>
              <w:drawing>
                <wp:inline distT="0" distB="0" distL="0" distR="0" wp14:anchorId="16F08B8E" wp14:editId="25268DB2">
                  <wp:extent cx="412750" cy="412750"/>
                  <wp:effectExtent l="0" t="0" r="6350" b="0"/>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D203CA1" w14:textId="77777777" w:rsidR="00E00071" w:rsidRPr="006275A6" w:rsidRDefault="00E00071" w:rsidP="00CA07D8">
            <w:r>
              <w:rPr>
                <w:noProof/>
              </w:rPr>
              <w:drawing>
                <wp:inline distT="0" distB="0" distL="0" distR="0" wp14:anchorId="5316A79A" wp14:editId="272892CB">
                  <wp:extent cx="412750" cy="412750"/>
                  <wp:effectExtent l="0" t="0" r="635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8C2EF8B" w14:textId="7F7284F1" w:rsidR="00CF4F8F" w:rsidRPr="00084240" w:rsidRDefault="00927364" w:rsidP="00CA07D8">
            <w:pPr>
              <w:rPr>
                <w:lang w:val="es-419"/>
              </w:rPr>
            </w:pPr>
            <w:r>
              <w:rPr>
                <w:b/>
                <w:bCs/>
                <w:lang w:val="es-419"/>
              </w:rPr>
              <w:t xml:space="preserve">El </w:t>
            </w:r>
            <w:r w:rsidR="00B134AB">
              <w:rPr>
                <w:b/>
                <w:bCs/>
                <w:lang w:val="es-419"/>
              </w:rPr>
              <w:t>A</w:t>
            </w:r>
            <w:r w:rsidR="00084240" w:rsidRPr="00084240">
              <w:rPr>
                <w:b/>
                <w:bCs/>
                <w:lang w:val="es-419"/>
              </w:rPr>
              <w:t xml:space="preserve">poyo </w:t>
            </w:r>
            <w:r w:rsidR="00B134AB">
              <w:rPr>
                <w:b/>
                <w:bCs/>
                <w:lang w:val="es-419"/>
              </w:rPr>
              <w:t>G</w:t>
            </w:r>
            <w:r w:rsidR="00084240">
              <w:rPr>
                <w:b/>
                <w:bCs/>
                <w:lang w:val="es-419"/>
              </w:rPr>
              <w:t>rupal</w:t>
            </w:r>
            <w:r>
              <w:rPr>
                <w:b/>
                <w:bCs/>
                <w:lang w:val="es-419"/>
              </w:rPr>
              <w:t xml:space="preserve"> de</w:t>
            </w:r>
            <w:r w:rsidRPr="00084240">
              <w:rPr>
                <w:b/>
                <w:bCs/>
                <w:lang w:val="es-419"/>
              </w:rPr>
              <w:t xml:space="preserve"> </w:t>
            </w:r>
            <w:r>
              <w:rPr>
                <w:b/>
                <w:bCs/>
                <w:lang w:val="es-419"/>
              </w:rPr>
              <w:t>E</w:t>
            </w:r>
            <w:r w:rsidRPr="00084240">
              <w:rPr>
                <w:b/>
                <w:bCs/>
                <w:lang w:val="es-419"/>
              </w:rPr>
              <w:t xml:space="preserve">mpleo </w:t>
            </w:r>
            <w:r w:rsidR="00084240">
              <w:rPr>
                <w:lang w:val="es-419"/>
              </w:rPr>
              <w:t xml:space="preserve">es el apoyo continuo </w:t>
            </w:r>
            <w:r>
              <w:rPr>
                <w:lang w:val="es-419"/>
              </w:rPr>
              <w:t>de</w:t>
            </w:r>
            <w:r w:rsidR="00084240">
              <w:rPr>
                <w:lang w:val="es-419"/>
              </w:rPr>
              <w:t xml:space="preserve"> empleo que se brinda a un grupo de personas </w:t>
            </w:r>
            <w:r>
              <w:rPr>
                <w:lang w:val="es-419"/>
              </w:rPr>
              <w:t>en un lugar de trabajo</w:t>
            </w:r>
            <w:r w:rsidR="00084240">
              <w:rPr>
                <w:lang w:val="es-419"/>
              </w:rPr>
              <w:t xml:space="preserve"> competitivo donde se emplean personas sin discapacidades. </w:t>
            </w:r>
          </w:p>
        </w:tc>
      </w:tr>
      <w:tr w:rsidR="00E00071" w:rsidRPr="00A823CC" w14:paraId="789BBE4E" w14:textId="77777777" w:rsidTr="00CA07D8">
        <w:tc>
          <w:tcPr>
            <w:tcW w:w="876" w:type="dxa"/>
          </w:tcPr>
          <w:p w14:paraId="0B24A891" w14:textId="77777777" w:rsidR="00E00071" w:rsidRPr="00084240" w:rsidRDefault="00E00071" w:rsidP="00CA07D8">
            <w:pPr>
              <w:rPr>
                <w:lang w:val="es-419"/>
              </w:rPr>
            </w:pPr>
          </w:p>
        </w:tc>
        <w:tc>
          <w:tcPr>
            <w:tcW w:w="876" w:type="dxa"/>
          </w:tcPr>
          <w:p w14:paraId="186374A8" w14:textId="77777777" w:rsidR="00E00071" w:rsidRPr="006275A6" w:rsidRDefault="00E00071" w:rsidP="00CA07D8">
            <w:r>
              <w:rPr>
                <w:noProof/>
              </w:rPr>
              <w:drawing>
                <wp:inline distT="0" distB="0" distL="0" distR="0" wp14:anchorId="5A943309" wp14:editId="0276D071">
                  <wp:extent cx="412750" cy="412750"/>
                  <wp:effectExtent l="0" t="0" r="635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A7F0A6D" w14:textId="77777777" w:rsidR="00E00071" w:rsidRPr="006275A6" w:rsidRDefault="00E00071" w:rsidP="00CA07D8">
            <w:r>
              <w:rPr>
                <w:noProof/>
              </w:rPr>
              <w:drawing>
                <wp:inline distT="0" distB="0" distL="0" distR="0" wp14:anchorId="23272F4F" wp14:editId="314E9C48">
                  <wp:extent cx="412750" cy="412750"/>
                  <wp:effectExtent l="0" t="0" r="635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6BFD6AF" w14:textId="5D79589F" w:rsidR="00084240" w:rsidRPr="00084240" w:rsidRDefault="00084240" w:rsidP="00CA07D8">
            <w:pPr>
              <w:rPr>
                <w:lang w:val="es-419"/>
              </w:rPr>
            </w:pPr>
            <w:r w:rsidRPr="00084240">
              <w:rPr>
                <w:b/>
                <w:bCs/>
                <w:lang w:val="es-419"/>
              </w:rPr>
              <w:t xml:space="preserve">La </w:t>
            </w:r>
            <w:r w:rsidR="00B134AB">
              <w:rPr>
                <w:b/>
                <w:bCs/>
                <w:lang w:val="es-419"/>
              </w:rPr>
              <w:t>A</w:t>
            </w:r>
            <w:r w:rsidRPr="00084240">
              <w:rPr>
                <w:b/>
                <w:bCs/>
                <w:lang w:val="es-419"/>
              </w:rPr>
              <w:t xml:space="preserve">sistencia en el </w:t>
            </w:r>
            <w:r w:rsidR="00B134AB">
              <w:rPr>
                <w:b/>
                <w:bCs/>
                <w:lang w:val="es-419"/>
              </w:rPr>
              <w:t>L</w:t>
            </w:r>
            <w:r>
              <w:rPr>
                <w:b/>
                <w:bCs/>
                <w:lang w:val="es-419"/>
              </w:rPr>
              <w:t xml:space="preserve">ugar de </w:t>
            </w:r>
            <w:r w:rsidR="00B134AB">
              <w:rPr>
                <w:b/>
                <w:bCs/>
                <w:lang w:val="es-419"/>
              </w:rPr>
              <w:t>T</w:t>
            </w:r>
            <w:r>
              <w:rPr>
                <w:b/>
                <w:bCs/>
                <w:lang w:val="es-419"/>
              </w:rPr>
              <w:t xml:space="preserve">rabajo </w:t>
            </w:r>
            <w:r>
              <w:rPr>
                <w:lang w:val="es-419"/>
              </w:rPr>
              <w:t>se brinda a alguien que</w:t>
            </w:r>
            <w:r w:rsidR="00BE605A">
              <w:rPr>
                <w:lang w:val="es-419"/>
              </w:rPr>
              <w:t xml:space="preserve"> requiere</w:t>
            </w:r>
            <w:r>
              <w:rPr>
                <w:lang w:val="es-419"/>
              </w:rPr>
              <w:t xml:space="preserve"> más </w:t>
            </w:r>
            <w:r w:rsidR="00BE605A">
              <w:rPr>
                <w:lang w:val="es-419"/>
              </w:rPr>
              <w:t>de los típicos servicios de</w:t>
            </w:r>
            <w:r>
              <w:rPr>
                <w:lang w:val="es-419"/>
              </w:rPr>
              <w:t xml:space="preserve"> preparación laboral para </w:t>
            </w:r>
            <w:r w:rsidR="00BE605A">
              <w:rPr>
                <w:lang w:val="es-419"/>
              </w:rPr>
              <w:t>que pueda</w:t>
            </w:r>
            <w:r w:rsidR="00927364">
              <w:rPr>
                <w:lang w:val="es-419"/>
              </w:rPr>
              <w:t xml:space="preserve"> </w:t>
            </w:r>
            <w:r>
              <w:rPr>
                <w:lang w:val="es-419"/>
              </w:rPr>
              <w:t xml:space="preserve">mantener un empleo individual y competitivo. </w:t>
            </w:r>
          </w:p>
        </w:tc>
      </w:tr>
      <w:tr w:rsidR="00E00071" w:rsidRPr="00A823CC" w14:paraId="18E25733" w14:textId="77777777" w:rsidTr="00CA07D8">
        <w:tc>
          <w:tcPr>
            <w:tcW w:w="876" w:type="dxa"/>
          </w:tcPr>
          <w:p w14:paraId="09E0A229" w14:textId="77777777" w:rsidR="00E00071" w:rsidRPr="006275A6" w:rsidRDefault="00E00071" w:rsidP="00CA07D8">
            <w:r>
              <w:rPr>
                <w:noProof/>
              </w:rPr>
              <w:drawing>
                <wp:inline distT="0" distB="0" distL="0" distR="0" wp14:anchorId="2FCE3193" wp14:editId="1450AFD1">
                  <wp:extent cx="412750" cy="412750"/>
                  <wp:effectExtent l="0" t="0" r="635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9B9C10F" w14:textId="77777777" w:rsidR="00E00071" w:rsidRPr="006275A6" w:rsidRDefault="00E00071" w:rsidP="00CA07D8">
            <w:r>
              <w:rPr>
                <w:noProof/>
              </w:rPr>
              <w:drawing>
                <wp:inline distT="0" distB="0" distL="0" distR="0" wp14:anchorId="7675AF7A" wp14:editId="1BD9D143">
                  <wp:extent cx="412750" cy="412750"/>
                  <wp:effectExtent l="0" t="0" r="635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6301ED6" w14:textId="77777777" w:rsidR="00E00071" w:rsidRPr="006275A6" w:rsidRDefault="00E00071" w:rsidP="00CA07D8">
            <w:r>
              <w:rPr>
                <w:noProof/>
              </w:rPr>
              <w:drawing>
                <wp:inline distT="0" distB="0" distL="0" distR="0" wp14:anchorId="0E3DA739" wp14:editId="6E44EBCE">
                  <wp:extent cx="412750" cy="412750"/>
                  <wp:effectExtent l="0" t="0" r="635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F1BCF08" w14:textId="56854391" w:rsidR="00D079E5" w:rsidRPr="00552036" w:rsidRDefault="00BE605A" w:rsidP="00CA07D8">
            <w:pPr>
              <w:rPr>
                <w:lang w:val="es-419"/>
              </w:rPr>
            </w:pPr>
            <w:r>
              <w:rPr>
                <w:b/>
                <w:bCs/>
                <w:lang w:val="es-419"/>
              </w:rPr>
              <w:t xml:space="preserve">La </w:t>
            </w:r>
            <w:r w:rsidR="001A37C2">
              <w:rPr>
                <w:b/>
                <w:bCs/>
                <w:lang w:val="es-419"/>
              </w:rPr>
              <w:t>Participación</w:t>
            </w:r>
            <w:r w:rsidR="00552036" w:rsidRPr="00552036">
              <w:rPr>
                <w:b/>
                <w:bCs/>
                <w:lang w:val="es-419"/>
              </w:rPr>
              <w:t xml:space="preserve"> </w:t>
            </w:r>
            <w:r w:rsidR="00B134AB">
              <w:rPr>
                <w:b/>
                <w:bCs/>
                <w:lang w:val="es-419"/>
              </w:rPr>
              <w:t>C</w:t>
            </w:r>
            <w:r w:rsidR="00552036" w:rsidRPr="00552036">
              <w:rPr>
                <w:b/>
                <w:bCs/>
                <w:lang w:val="es-419"/>
              </w:rPr>
              <w:t>omunitari</w:t>
            </w:r>
            <w:r>
              <w:rPr>
                <w:b/>
                <w:bCs/>
                <w:lang w:val="es-419"/>
              </w:rPr>
              <w:t>a</w:t>
            </w:r>
            <w:r w:rsidR="00552036" w:rsidRPr="00552036">
              <w:rPr>
                <w:b/>
                <w:bCs/>
                <w:lang w:val="es-419"/>
              </w:rPr>
              <w:t xml:space="preserve"> </w:t>
            </w:r>
            <w:r w:rsidR="001D081B">
              <w:rPr>
                <w:lang w:val="es-419"/>
              </w:rPr>
              <w:t>b</w:t>
            </w:r>
            <w:r w:rsidR="00552036" w:rsidRPr="00552036">
              <w:rPr>
                <w:lang w:val="es-419"/>
              </w:rPr>
              <w:t>rinda u</w:t>
            </w:r>
            <w:r w:rsidR="00552036">
              <w:rPr>
                <w:lang w:val="es-419"/>
              </w:rPr>
              <w:t xml:space="preserve">na amplia variedad de oportunidades para </w:t>
            </w:r>
            <w:r>
              <w:rPr>
                <w:lang w:val="es-419"/>
              </w:rPr>
              <w:t xml:space="preserve">relacionarse y desarrollar </w:t>
            </w:r>
            <w:r w:rsidR="00552036">
              <w:rPr>
                <w:lang w:val="es-419"/>
              </w:rPr>
              <w:t xml:space="preserve">apoyos naturales en la comunidad, mientras </w:t>
            </w:r>
            <w:r w:rsidR="00BA234F">
              <w:rPr>
                <w:lang w:val="es-419"/>
              </w:rPr>
              <w:t xml:space="preserve">se </w:t>
            </w:r>
            <w:r w:rsidR="00552036">
              <w:rPr>
                <w:lang w:val="es-419"/>
              </w:rPr>
              <w:t xml:space="preserve">utiliza la comunidad como un entorno de aprendizaje. </w:t>
            </w:r>
          </w:p>
        </w:tc>
      </w:tr>
      <w:tr w:rsidR="00E00071" w:rsidRPr="00A823CC" w14:paraId="657B0A8B" w14:textId="77777777" w:rsidTr="00CA07D8">
        <w:tc>
          <w:tcPr>
            <w:tcW w:w="876" w:type="dxa"/>
          </w:tcPr>
          <w:p w14:paraId="3E380B94" w14:textId="77777777" w:rsidR="00E00071" w:rsidRPr="006275A6" w:rsidRDefault="00E00071" w:rsidP="00CA07D8">
            <w:r>
              <w:rPr>
                <w:noProof/>
              </w:rPr>
              <w:drawing>
                <wp:inline distT="0" distB="0" distL="0" distR="0" wp14:anchorId="65171D38" wp14:editId="42C8D006">
                  <wp:extent cx="412750" cy="412750"/>
                  <wp:effectExtent l="0" t="0" r="635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721149F" w14:textId="77777777" w:rsidR="00E00071" w:rsidRPr="006275A6" w:rsidRDefault="00E00071" w:rsidP="00CA07D8">
            <w:r>
              <w:rPr>
                <w:noProof/>
              </w:rPr>
              <w:drawing>
                <wp:inline distT="0" distB="0" distL="0" distR="0" wp14:anchorId="2CE1587D" wp14:editId="5C0C72DF">
                  <wp:extent cx="412750" cy="412750"/>
                  <wp:effectExtent l="0" t="0" r="635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B20C1CD" w14:textId="77777777" w:rsidR="00E00071" w:rsidRPr="006275A6" w:rsidRDefault="00E00071" w:rsidP="00CA07D8">
            <w:r>
              <w:rPr>
                <w:noProof/>
              </w:rPr>
              <w:drawing>
                <wp:inline distT="0" distB="0" distL="0" distR="0" wp14:anchorId="649FCF71" wp14:editId="61E61A9C">
                  <wp:extent cx="412750" cy="412750"/>
                  <wp:effectExtent l="0" t="0" r="635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2B78520" w14:textId="40EEA5D8" w:rsidR="00B134AB" w:rsidRPr="00B134AB" w:rsidRDefault="00B134AB" w:rsidP="00CA07D8">
            <w:pPr>
              <w:rPr>
                <w:lang w:val="es-419"/>
              </w:rPr>
            </w:pPr>
            <w:r w:rsidRPr="00B134AB">
              <w:rPr>
                <w:b/>
                <w:bCs/>
                <w:lang w:val="es-419"/>
              </w:rPr>
              <w:t xml:space="preserve">La </w:t>
            </w:r>
            <w:r w:rsidR="00BA234F">
              <w:rPr>
                <w:b/>
                <w:bCs/>
                <w:lang w:val="es-419"/>
              </w:rPr>
              <w:t>Preparación Laboral</w:t>
            </w:r>
            <w:r w:rsidR="00BA234F" w:rsidRPr="00B134AB">
              <w:rPr>
                <w:b/>
                <w:bCs/>
                <w:lang w:val="es-419"/>
              </w:rPr>
              <w:t xml:space="preserve"> </w:t>
            </w:r>
            <w:r w:rsidRPr="00B134AB">
              <w:rPr>
                <w:b/>
                <w:bCs/>
                <w:lang w:val="es-419"/>
              </w:rPr>
              <w:t>Comunitaria</w:t>
            </w:r>
            <w:r w:rsidRPr="00B134AB">
              <w:rPr>
                <w:lang w:val="es-419"/>
              </w:rPr>
              <w:t xml:space="preserve"> está </w:t>
            </w:r>
            <w:r w:rsidR="00BA234F">
              <w:rPr>
                <w:lang w:val="es-419"/>
              </w:rPr>
              <w:t xml:space="preserve">diseñada </w:t>
            </w:r>
            <w:r>
              <w:rPr>
                <w:lang w:val="es-419"/>
              </w:rPr>
              <w:t xml:space="preserve">para personas que necesitan apoyo personalizado para desarrollar una habilidad o habilidades específicas para abordar las barreras que impiden </w:t>
            </w:r>
            <w:r w:rsidR="001A37C2">
              <w:rPr>
                <w:lang w:val="es-419"/>
              </w:rPr>
              <w:t>la Participación en la Comunidad</w:t>
            </w:r>
            <w:r>
              <w:rPr>
                <w:lang w:val="es-419"/>
              </w:rPr>
              <w:t>.</w:t>
            </w:r>
          </w:p>
        </w:tc>
      </w:tr>
      <w:tr w:rsidR="00E00071" w:rsidRPr="008A37BE" w14:paraId="2421901A" w14:textId="77777777" w:rsidTr="00CA07D8">
        <w:tc>
          <w:tcPr>
            <w:tcW w:w="876" w:type="dxa"/>
          </w:tcPr>
          <w:p w14:paraId="3C50623E" w14:textId="77777777" w:rsidR="00E00071" w:rsidRPr="006275A6" w:rsidRDefault="00E00071" w:rsidP="00CA07D8">
            <w:r>
              <w:rPr>
                <w:noProof/>
              </w:rPr>
              <w:drawing>
                <wp:inline distT="0" distB="0" distL="0" distR="0" wp14:anchorId="5397B67A" wp14:editId="7E403E0F">
                  <wp:extent cx="412750" cy="412750"/>
                  <wp:effectExtent l="0" t="0" r="6350" b="0"/>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2D5C601" w14:textId="77777777" w:rsidR="00E00071" w:rsidRPr="006275A6" w:rsidRDefault="00E00071" w:rsidP="00CA07D8">
            <w:r>
              <w:rPr>
                <w:noProof/>
              </w:rPr>
              <w:drawing>
                <wp:inline distT="0" distB="0" distL="0" distR="0" wp14:anchorId="0199BA31" wp14:editId="01889D48">
                  <wp:extent cx="412750" cy="412750"/>
                  <wp:effectExtent l="0" t="0" r="635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E19FA45" w14:textId="77777777" w:rsidR="00E00071" w:rsidRPr="006275A6" w:rsidRDefault="00E00071" w:rsidP="00CA07D8">
            <w:r>
              <w:rPr>
                <w:noProof/>
              </w:rPr>
              <w:drawing>
                <wp:inline distT="0" distB="0" distL="0" distR="0" wp14:anchorId="71067E77" wp14:editId="212E801F">
                  <wp:extent cx="412750" cy="412750"/>
                  <wp:effectExtent l="0" t="0" r="635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5A2DDBE" w14:textId="1E5D3034" w:rsidR="008A37BE" w:rsidRPr="008A37BE" w:rsidRDefault="008A37BE" w:rsidP="00CA07D8">
            <w:pPr>
              <w:rPr>
                <w:lang w:val="es-419"/>
              </w:rPr>
            </w:pPr>
            <w:r w:rsidRPr="008A37BE">
              <w:rPr>
                <w:b/>
                <w:bCs/>
                <w:lang w:val="es-419"/>
              </w:rPr>
              <w:t>El Grupo Diurno</w:t>
            </w:r>
            <w:r w:rsidRPr="008A37BE">
              <w:rPr>
                <w:lang w:val="es-419"/>
              </w:rPr>
              <w:t xml:space="preserve"> incluye a</w:t>
            </w:r>
            <w:r>
              <w:rPr>
                <w:lang w:val="es-419"/>
              </w:rPr>
              <w:t xml:space="preserve">ctividades de apoyo y desarrollo de habilidades para adquirir o ayudar a mantener habilidades sociales, habilidades de autoayuda u otras habilidades necesarias para mejorar la independencia y </w:t>
            </w:r>
            <w:r w:rsidR="00015CA2">
              <w:rPr>
                <w:lang w:val="es-419"/>
              </w:rPr>
              <w:t xml:space="preserve">mejorar </w:t>
            </w:r>
            <w:r>
              <w:rPr>
                <w:lang w:val="es-419"/>
              </w:rPr>
              <w:t xml:space="preserve">la integración en la comunidad. Puede ocurrir en un centro o en la comunidad. </w:t>
            </w:r>
          </w:p>
        </w:tc>
      </w:tr>
    </w:tbl>
    <w:p w14:paraId="45315754" w14:textId="10F00A62" w:rsidR="008A37BE" w:rsidRDefault="008A37BE" w:rsidP="00E00071">
      <w:pPr>
        <w:rPr>
          <w:lang w:val="es-419"/>
        </w:rPr>
      </w:pPr>
    </w:p>
    <w:p w14:paraId="63CB1569" w14:textId="77777777" w:rsidR="008A37BE" w:rsidRPr="008A37BE" w:rsidRDefault="008A37BE" w:rsidP="00E00071">
      <w:pPr>
        <w:rPr>
          <w:lang w:val="es-419"/>
        </w:rPr>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0A1C6279" w14:textId="77777777" w:rsidTr="00CA07D8">
        <w:tc>
          <w:tcPr>
            <w:tcW w:w="876" w:type="dxa"/>
            <w:shd w:val="clear" w:color="auto" w:fill="4472C4" w:themeFill="accent1"/>
          </w:tcPr>
          <w:p w14:paraId="7DFE258E"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876" w:type="dxa"/>
            <w:shd w:val="clear" w:color="auto" w:fill="4472C4" w:themeFill="accent1"/>
          </w:tcPr>
          <w:p w14:paraId="19F3BF16"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36F66444"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2571642A" w14:textId="499FBAB3" w:rsidR="00E00071" w:rsidRPr="007A430A" w:rsidRDefault="00E00071" w:rsidP="00CA07D8">
            <w:pPr>
              <w:tabs>
                <w:tab w:val="center" w:pos="3525"/>
                <w:tab w:val="left" w:pos="5680"/>
              </w:tabs>
              <w:rPr>
                <w:b/>
                <w:bCs/>
                <w:color w:val="FFFFFF" w:themeColor="background1"/>
              </w:rPr>
            </w:pPr>
            <w:r w:rsidRPr="007A430A">
              <w:rPr>
                <w:b/>
                <w:bCs/>
                <w:color w:val="FFFFFF" w:themeColor="background1"/>
              </w:rPr>
              <w:tab/>
            </w:r>
            <w:proofErr w:type="spellStart"/>
            <w:r w:rsidR="00E5508E">
              <w:rPr>
                <w:b/>
                <w:bCs/>
                <w:color w:val="FFFFFF" w:themeColor="background1"/>
              </w:rPr>
              <w:t>Servicios</w:t>
            </w:r>
            <w:proofErr w:type="spellEnd"/>
            <w:r w:rsidR="00E5508E">
              <w:rPr>
                <w:b/>
                <w:bCs/>
                <w:color w:val="FFFFFF" w:themeColor="background1"/>
              </w:rPr>
              <w:t xml:space="preserve"> </w:t>
            </w:r>
            <w:proofErr w:type="spellStart"/>
            <w:r w:rsidR="00E5508E">
              <w:rPr>
                <w:b/>
                <w:bCs/>
                <w:color w:val="FFFFFF" w:themeColor="background1"/>
              </w:rPr>
              <w:t>Adicionales</w:t>
            </w:r>
            <w:proofErr w:type="spellEnd"/>
            <w:r w:rsidRPr="007A430A">
              <w:rPr>
                <w:b/>
                <w:bCs/>
                <w:color w:val="FFFFFF" w:themeColor="background1"/>
              </w:rPr>
              <w:tab/>
            </w:r>
          </w:p>
        </w:tc>
      </w:tr>
      <w:tr w:rsidR="00E00071" w:rsidRPr="00A823CC" w14:paraId="5047E94B" w14:textId="77777777" w:rsidTr="00CA07D8">
        <w:tc>
          <w:tcPr>
            <w:tcW w:w="876" w:type="dxa"/>
          </w:tcPr>
          <w:p w14:paraId="7DFA6CCF" w14:textId="77777777" w:rsidR="00E00071" w:rsidRPr="006275A6" w:rsidRDefault="00E00071" w:rsidP="00CA07D8">
            <w:r>
              <w:rPr>
                <w:noProof/>
              </w:rPr>
              <w:drawing>
                <wp:inline distT="0" distB="0" distL="0" distR="0" wp14:anchorId="0FF5EB2C" wp14:editId="684BBC84">
                  <wp:extent cx="412750" cy="412750"/>
                  <wp:effectExtent l="0" t="0" r="6350" b="0"/>
                  <wp:docPr id="240" name="Graphic 2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B2D2B87" w14:textId="77777777" w:rsidR="00E00071" w:rsidRPr="006275A6" w:rsidRDefault="00E00071" w:rsidP="00CA07D8">
            <w:r>
              <w:rPr>
                <w:noProof/>
              </w:rPr>
              <w:drawing>
                <wp:inline distT="0" distB="0" distL="0" distR="0" wp14:anchorId="3C8C035F" wp14:editId="626A312C">
                  <wp:extent cx="412750" cy="412750"/>
                  <wp:effectExtent l="0" t="0" r="6350" b="0"/>
                  <wp:docPr id="241" name="Graphic 2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EEB83ED" w14:textId="77777777" w:rsidR="00E00071" w:rsidRPr="006275A6" w:rsidRDefault="00E00071" w:rsidP="00CA07D8">
            <w:r>
              <w:rPr>
                <w:noProof/>
              </w:rPr>
              <w:drawing>
                <wp:inline distT="0" distB="0" distL="0" distR="0" wp14:anchorId="1EED40C6" wp14:editId="0EDAB2F7">
                  <wp:extent cx="412750" cy="412750"/>
                  <wp:effectExtent l="0" t="0" r="6350" b="0"/>
                  <wp:docPr id="242" name="Graphic 2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C31098C" w14:textId="79AC8C4B" w:rsidR="0062208B" w:rsidRPr="0062208B" w:rsidRDefault="0062208B" w:rsidP="00CA07D8">
            <w:pPr>
              <w:rPr>
                <w:lang w:val="es-419"/>
              </w:rPr>
            </w:pPr>
            <w:r w:rsidRPr="0062208B">
              <w:rPr>
                <w:b/>
                <w:bCs/>
                <w:lang w:val="es-419"/>
              </w:rPr>
              <w:t xml:space="preserve">La </w:t>
            </w:r>
            <w:r w:rsidR="001A37C2">
              <w:rPr>
                <w:b/>
                <w:bCs/>
                <w:lang w:val="es-419"/>
              </w:rPr>
              <w:t>T</w:t>
            </w:r>
            <w:r w:rsidRPr="0062208B">
              <w:rPr>
                <w:b/>
                <w:bCs/>
                <w:lang w:val="es-419"/>
              </w:rPr>
              <w:t xml:space="preserve">ecnología de </w:t>
            </w:r>
            <w:r w:rsidR="001A37C2">
              <w:rPr>
                <w:b/>
                <w:bCs/>
                <w:lang w:val="es-419"/>
              </w:rPr>
              <w:t>A</w:t>
            </w:r>
            <w:r w:rsidRPr="0062208B">
              <w:rPr>
                <w:b/>
                <w:bCs/>
                <w:lang w:val="es-419"/>
              </w:rPr>
              <w:t>sistencia</w:t>
            </w:r>
            <w:r w:rsidRPr="0062208B">
              <w:rPr>
                <w:lang w:val="es-419"/>
              </w:rPr>
              <w:t xml:space="preserve"> </w:t>
            </w:r>
            <w:r w:rsidR="001A37C2">
              <w:rPr>
                <w:lang w:val="es-419"/>
              </w:rPr>
              <w:t xml:space="preserve">son </w:t>
            </w:r>
            <w:r>
              <w:rPr>
                <w:lang w:val="es-419"/>
              </w:rPr>
              <w:t>equipo</w:t>
            </w:r>
            <w:r w:rsidR="00015CA2">
              <w:rPr>
                <w:lang w:val="es-419"/>
              </w:rPr>
              <w:t>s</w:t>
            </w:r>
            <w:r>
              <w:rPr>
                <w:lang w:val="es-419"/>
              </w:rPr>
              <w:t xml:space="preserve">, suministros, dispositivos, controles y aparatos médicos especializados, no cubiertos por un seguro, que permite a las personas </w:t>
            </w:r>
            <w:r w:rsidR="00015CA2">
              <w:rPr>
                <w:lang w:val="es-419"/>
              </w:rPr>
              <w:t xml:space="preserve">mejorar </w:t>
            </w:r>
            <w:r>
              <w:rPr>
                <w:lang w:val="es-419"/>
              </w:rPr>
              <w:t>su independencia en su entorno y comunidad.</w:t>
            </w:r>
          </w:p>
        </w:tc>
      </w:tr>
      <w:tr w:rsidR="00E00071" w:rsidRPr="00A823CC" w14:paraId="49E1A7FF" w14:textId="77777777" w:rsidTr="00CA07D8">
        <w:tc>
          <w:tcPr>
            <w:tcW w:w="876" w:type="dxa"/>
          </w:tcPr>
          <w:p w14:paraId="71CDCD3E" w14:textId="77777777" w:rsidR="00E00071" w:rsidRPr="006275A6" w:rsidRDefault="00E00071" w:rsidP="00CA07D8">
            <w:r>
              <w:rPr>
                <w:noProof/>
              </w:rPr>
              <w:lastRenderedPageBreak/>
              <w:drawing>
                <wp:inline distT="0" distB="0" distL="0" distR="0" wp14:anchorId="771068B2" wp14:editId="4B8D72FE">
                  <wp:extent cx="412750" cy="412750"/>
                  <wp:effectExtent l="0" t="0" r="6350" b="0"/>
                  <wp:docPr id="243" name="Graphic 2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F47AC0B" w14:textId="77777777" w:rsidR="00E00071" w:rsidRPr="006275A6" w:rsidRDefault="00E00071" w:rsidP="00CA07D8">
            <w:r>
              <w:rPr>
                <w:noProof/>
              </w:rPr>
              <w:drawing>
                <wp:inline distT="0" distB="0" distL="0" distR="0" wp14:anchorId="0C815DB5" wp14:editId="59F49DA7">
                  <wp:extent cx="412750" cy="412750"/>
                  <wp:effectExtent l="0" t="0" r="6350" b="0"/>
                  <wp:docPr id="244" name="Graphic 2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A0312E" w14:textId="77777777" w:rsidR="00E00071" w:rsidRPr="006275A6" w:rsidRDefault="00E00071" w:rsidP="00CA07D8">
            <w:r>
              <w:rPr>
                <w:noProof/>
              </w:rPr>
              <w:drawing>
                <wp:inline distT="0" distB="0" distL="0" distR="0" wp14:anchorId="1850F2A7" wp14:editId="7479A21E">
                  <wp:extent cx="412750" cy="412750"/>
                  <wp:effectExtent l="0" t="0" r="6350" b="0"/>
                  <wp:docPr id="245" name="Graphic 2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B8BB669" w14:textId="15E4E3FA" w:rsidR="0062208B" w:rsidRPr="0062208B" w:rsidRDefault="0062208B" w:rsidP="00CA07D8">
            <w:pPr>
              <w:rPr>
                <w:lang w:val="es-419"/>
              </w:rPr>
            </w:pPr>
            <w:r w:rsidRPr="0062208B">
              <w:rPr>
                <w:b/>
                <w:bCs/>
                <w:lang w:val="es-419"/>
              </w:rPr>
              <w:t xml:space="preserve">La </w:t>
            </w:r>
            <w:r w:rsidR="00015CA2">
              <w:rPr>
                <w:b/>
                <w:bCs/>
                <w:lang w:val="es-419"/>
              </w:rPr>
              <w:t>P</w:t>
            </w:r>
            <w:r w:rsidRPr="0062208B">
              <w:rPr>
                <w:b/>
                <w:bCs/>
                <w:lang w:val="es-419"/>
              </w:rPr>
              <w:t xml:space="preserve">lanificación de </w:t>
            </w:r>
            <w:r w:rsidR="00015CA2">
              <w:rPr>
                <w:b/>
                <w:bCs/>
                <w:lang w:val="es-419"/>
              </w:rPr>
              <w:t>S</w:t>
            </w:r>
            <w:r w:rsidRPr="0062208B">
              <w:rPr>
                <w:b/>
                <w:bCs/>
                <w:lang w:val="es-419"/>
              </w:rPr>
              <w:t>ervicios</w:t>
            </w:r>
            <w:r w:rsidRPr="0062208B">
              <w:rPr>
                <w:lang w:val="es-419"/>
              </w:rPr>
              <w:t xml:space="preserve"> e</w:t>
            </w:r>
            <w:r>
              <w:rPr>
                <w:lang w:val="es-419"/>
              </w:rPr>
              <w:t xml:space="preserve">s un servicio que ayuda a beneficiarios de la Exención DD y del seguro social a entender sus </w:t>
            </w:r>
            <w:r w:rsidR="00015CA2">
              <w:rPr>
                <w:lang w:val="es-419"/>
              </w:rPr>
              <w:t xml:space="preserve">propios </w:t>
            </w:r>
            <w:r>
              <w:rPr>
                <w:lang w:val="es-419"/>
              </w:rPr>
              <w:t xml:space="preserve">beneficios y </w:t>
            </w:r>
            <w:r w:rsidR="00015CA2">
              <w:rPr>
                <w:lang w:val="es-419"/>
              </w:rPr>
              <w:t xml:space="preserve">a </w:t>
            </w:r>
            <w:r>
              <w:rPr>
                <w:lang w:val="es-419"/>
              </w:rPr>
              <w:t>explora</w:t>
            </w:r>
            <w:r w:rsidR="00015CA2">
              <w:rPr>
                <w:lang w:val="es-419"/>
              </w:rPr>
              <w:t>r</w:t>
            </w:r>
            <w:r>
              <w:rPr>
                <w:lang w:val="es-419"/>
              </w:rPr>
              <w:t xml:space="preserve"> sus opciones </w:t>
            </w:r>
            <w:r w:rsidR="00015CA2">
              <w:rPr>
                <w:lang w:val="es-419"/>
              </w:rPr>
              <w:t>de</w:t>
            </w:r>
            <w:r>
              <w:rPr>
                <w:lang w:val="es-419"/>
              </w:rPr>
              <w:t xml:space="preserve"> empleo. </w:t>
            </w:r>
          </w:p>
        </w:tc>
      </w:tr>
      <w:tr w:rsidR="00E00071" w:rsidRPr="00A823CC" w14:paraId="03213E2A" w14:textId="77777777" w:rsidTr="00CA07D8">
        <w:tc>
          <w:tcPr>
            <w:tcW w:w="876" w:type="dxa"/>
          </w:tcPr>
          <w:p w14:paraId="70F6B0E8" w14:textId="77777777" w:rsidR="00E00071" w:rsidRPr="006275A6" w:rsidRDefault="00E00071" w:rsidP="00CA07D8">
            <w:r>
              <w:rPr>
                <w:noProof/>
              </w:rPr>
              <w:drawing>
                <wp:inline distT="0" distB="0" distL="0" distR="0" wp14:anchorId="794D549A" wp14:editId="26B393F4">
                  <wp:extent cx="412750" cy="412750"/>
                  <wp:effectExtent l="0" t="0" r="6350" b="0"/>
                  <wp:docPr id="246" name="Graphic 2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2EDBB3A" w14:textId="77777777" w:rsidR="00E00071" w:rsidRPr="006275A6" w:rsidRDefault="00E00071" w:rsidP="00CA07D8">
            <w:r>
              <w:rPr>
                <w:noProof/>
              </w:rPr>
              <w:drawing>
                <wp:inline distT="0" distB="0" distL="0" distR="0" wp14:anchorId="523FC2CB" wp14:editId="7320C6B3">
                  <wp:extent cx="412750" cy="412750"/>
                  <wp:effectExtent l="0" t="0" r="6350" b="0"/>
                  <wp:docPr id="247" name="Graphic 2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5347F28" w14:textId="77777777" w:rsidR="00E00071" w:rsidRPr="006275A6" w:rsidRDefault="00E00071" w:rsidP="00CA07D8">
            <w:r>
              <w:rPr>
                <w:noProof/>
              </w:rPr>
              <w:drawing>
                <wp:inline distT="0" distB="0" distL="0" distR="0" wp14:anchorId="4B73C2E1" wp14:editId="33080356">
                  <wp:extent cx="412750" cy="412750"/>
                  <wp:effectExtent l="0" t="0" r="6350" b="0"/>
                  <wp:docPr id="248" name="Graphic 2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9FEE844" w14:textId="20D68F45" w:rsidR="005918BA" w:rsidRPr="005918BA" w:rsidRDefault="005918BA" w:rsidP="00CA07D8">
            <w:pPr>
              <w:rPr>
                <w:lang w:val="es-419"/>
              </w:rPr>
            </w:pPr>
            <w:r w:rsidRPr="005918BA">
              <w:rPr>
                <w:b/>
                <w:bCs/>
                <w:lang w:val="es-419"/>
              </w:rPr>
              <w:t>La Guía Comunitaria</w:t>
            </w:r>
            <w:r w:rsidRPr="005918BA">
              <w:rPr>
                <w:lang w:val="es-419"/>
              </w:rPr>
              <w:t xml:space="preserve"> da a</w:t>
            </w:r>
            <w:r>
              <w:rPr>
                <w:lang w:val="es-419"/>
              </w:rPr>
              <w:t xml:space="preserve">sistencia directa (1:1) a las personas para navegar y utilizar los recursos de la comunidad. Brinda información y asistencia que ayuda a la persona a resolver problemas, tomar decisiones y desarrollar relaciones de apoyo en la comunidad </w:t>
            </w:r>
            <w:r w:rsidR="00015CA2">
              <w:rPr>
                <w:lang w:val="es-419"/>
              </w:rPr>
              <w:t xml:space="preserve">y otros recursos </w:t>
            </w:r>
            <w:r>
              <w:rPr>
                <w:lang w:val="es-419"/>
              </w:rPr>
              <w:t xml:space="preserve">que promueven la implementación del plan centrado en la persona. </w:t>
            </w:r>
          </w:p>
        </w:tc>
      </w:tr>
      <w:tr w:rsidR="00E00071" w:rsidRPr="00A823CC" w14:paraId="731759B8" w14:textId="77777777" w:rsidTr="00CA07D8">
        <w:tc>
          <w:tcPr>
            <w:tcW w:w="876" w:type="dxa"/>
          </w:tcPr>
          <w:p w14:paraId="2D5A9359" w14:textId="77777777" w:rsidR="00E00071" w:rsidRPr="006275A6" w:rsidRDefault="00E00071" w:rsidP="00CA07D8">
            <w:r>
              <w:rPr>
                <w:noProof/>
              </w:rPr>
              <w:drawing>
                <wp:inline distT="0" distB="0" distL="0" distR="0" wp14:anchorId="5574CCAA" wp14:editId="7CDC681A">
                  <wp:extent cx="412750" cy="412750"/>
                  <wp:effectExtent l="0" t="0" r="6350" b="0"/>
                  <wp:docPr id="249" name="Graphic 2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6D378C2" w14:textId="77777777" w:rsidR="00E00071" w:rsidRPr="006275A6" w:rsidRDefault="00E00071" w:rsidP="00CA07D8">
            <w:r>
              <w:rPr>
                <w:noProof/>
              </w:rPr>
              <w:drawing>
                <wp:inline distT="0" distB="0" distL="0" distR="0" wp14:anchorId="2E929F30" wp14:editId="49F1C416">
                  <wp:extent cx="412750" cy="412750"/>
                  <wp:effectExtent l="0" t="0" r="6350" b="0"/>
                  <wp:docPr id="250" name="Graphic 2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9CC502A" w14:textId="77777777" w:rsidR="00E00071" w:rsidRPr="006275A6" w:rsidRDefault="00E00071" w:rsidP="00CA07D8">
            <w:r>
              <w:rPr>
                <w:noProof/>
              </w:rPr>
              <w:drawing>
                <wp:inline distT="0" distB="0" distL="0" distR="0" wp14:anchorId="5AFC5D0D" wp14:editId="1E8AAC7E">
                  <wp:extent cx="412750" cy="412750"/>
                  <wp:effectExtent l="0" t="0" r="6350" b="0"/>
                  <wp:docPr id="251" name="Graphic 2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E2C431C" w14:textId="74EA39A1" w:rsidR="005918BA" w:rsidRPr="004F35E3" w:rsidRDefault="004F35E3" w:rsidP="004F35E3">
            <w:pPr>
              <w:rPr>
                <w:lang w:val="es-419"/>
              </w:rPr>
            </w:pPr>
            <w:r w:rsidRPr="004F35E3">
              <w:rPr>
                <w:b/>
                <w:bCs/>
                <w:lang w:val="es-419"/>
              </w:rPr>
              <w:t>Los Servicios Electrónicos Basados en el Hogar</w:t>
            </w:r>
            <w:r>
              <w:rPr>
                <w:lang w:val="es-419"/>
              </w:rPr>
              <w:t xml:space="preserve"> son bienes y servicios basados en tecnología actualizada para permitir que una persona viva y participe en la comunidad de manera segura mientras disminuye la necesidad de servicios de personal de apoyo. Esto incluye la compra de dispositivos electrónicos, software, servicios y suministros que no se brindan de otro modo a través de esta exención o a través del Plan Estatal, que permitiría a una persona tener acceso a una mayor independencia y autodeterminación. </w:t>
            </w:r>
          </w:p>
        </w:tc>
      </w:tr>
      <w:tr w:rsidR="00E00071" w:rsidRPr="00A823CC" w14:paraId="1AD8CA89" w14:textId="77777777" w:rsidTr="00CA07D8">
        <w:tc>
          <w:tcPr>
            <w:tcW w:w="876" w:type="dxa"/>
          </w:tcPr>
          <w:p w14:paraId="61D9CBCC" w14:textId="77777777" w:rsidR="00E00071" w:rsidRPr="006275A6" w:rsidRDefault="00E00071" w:rsidP="00CA07D8">
            <w:r>
              <w:rPr>
                <w:noProof/>
              </w:rPr>
              <w:drawing>
                <wp:inline distT="0" distB="0" distL="0" distR="0" wp14:anchorId="49081F69" wp14:editId="57A9DD7A">
                  <wp:extent cx="412750" cy="412750"/>
                  <wp:effectExtent l="0" t="0" r="6350" b="0"/>
                  <wp:docPr id="252" name="Graphic 2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6C36EF" w14:textId="77777777" w:rsidR="00E00071" w:rsidRPr="006275A6" w:rsidRDefault="00E00071" w:rsidP="00CA07D8">
            <w:r>
              <w:rPr>
                <w:noProof/>
              </w:rPr>
              <w:drawing>
                <wp:inline distT="0" distB="0" distL="0" distR="0" wp14:anchorId="2AA28576" wp14:editId="37E6C82C">
                  <wp:extent cx="412750" cy="412750"/>
                  <wp:effectExtent l="0" t="0" r="6350" b="0"/>
                  <wp:docPr id="253" name="Graphic 2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1846943" w14:textId="77777777" w:rsidR="00E00071" w:rsidRPr="006275A6" w:rsidRDefault="00E00071" w:rsidP="00CA07D8">
            <w:r>
              <w:rPr>
                <w:noProof/>
              </w:rPr>
              <w:drawing>
                <wp:inline distT="0" distB="0" distL="0" distR="0" wp14:anchorId="2B9A24B1" wp14:editId="537E5292">
                  <wp:extent cx="412750" cy="412750"/>
                  <wp:effectExtent l="0" t="0" r="6350" b="0"/>
                  <wp:docPr id="254" name="Graphic 2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FC6DB52" w14:textId="2A4776E2" w:rsidR="00DD7919" w:rsidRPr="00DD7919" w:rsidRDefault="00DD7919" w:rsidP="00CA07D8">
            <w:pPr>
              <w:rPr>
                <w:lang w:val="es-419"/>
              </w:rPr>
            </w:pPr>
            <w:r>
              <w:rPr>
                <w:b/>
                <w:bCs/>
                <w:lang w:val="es-419"/>
              </w:rPr>
              <w:t xml:space="preserve">La </w:t>
            </w:r>
            <w:r w:rsidR="00D03FEE">
              <w:rPr>
                <w:b/>
                <w:bCs/>
                <w:lang w:val="es-419"/>
              </w:rPr>
              <w:t>C</w:t>
            </w:r>
            <w:r w:rsidRPr="00DD7919">
              <w:rPr>
                <w:b/>
                <w:bCs/>
                <w:lang w:val="es-419"/>
              </w:rPr>
              <w:t>apacitación</w:t>
            </w:r>
            <w:r>
              <w:rPr>
                <w:b/>
                <w:bCs/>
                <w:lang w:val="es-419"/>
              </w:rPr>
              <w:t xml:space="preserve"> para </w:t>
            </w:r>
            <w:r w:rsidR="00462E64">
              <w:rPr>
                <w:b/>
                <w:bCs/>
                <w:lang w:val="es-419"/>
              </w:rPr>
              <w:t xml:space="preserve">el Individuo y </w:t>
            </w:r>
            <w:r w:rsidR="00D03FEE">
              <w:rPr>
                <w:b/>
                <w:bCs/>
                <w:lang w:val="es-419"/>
              </w:rPr>
              <w:t>C</w:t>
            </w:r>
            <w:r>
              <w:rPr>
                <w:b/>
                <w:bCs/>
                <w:lang w:val="es-419"/>
              </w:rPr>
              <w:t>uidador/</w:t>
            </w:r>
            <w:r w:rsidR="00D03FEE">
              <w:rPr>
                <w:b/>
                <w:bCs/>
                <w:lang w:val="es-419"/>
              </w:rPr>
              <w:t>F</w:t>
            </w:r>
            <w:r w:rsidRPr="00DD7919">
              <w:rPr>
                <w:b/>
                <w:bCs/>
                <w:lang w:val="es-419"/>
              </w:rPr>
              <w:t xml:space="preserve">amiliar </w:t>
            </w:r>
            <w:r>
              <w:rPr>
                <w:lang w:val="es-419"/>
              </w:rPr>
              <w:t xml:space="preserve">es capacitación y asesoría para </w:t>
            </w:r>
            <w:r w:rsidR="00462E64">
              <w:rPr>
                <w:lang w:val="es-419"/>
              </w:rPr>
              <w:t>el individuo</w:t>
            </w:r>
            <w:r>
              <w:rPr>
                <w:lang w:val="es-419"/>
              </w:rPr>
              <w:t>, familia</w:t>
            </w:r>
            <w:r w:rsidR="00462E64">
              <w:rPr>
                <w:lang w:val="es-419"/>
              </w:rPr>
              <w:t>res</w:t>
            </w:r>
            <w:r>
              <w:rPr>
                <w:lang w:val="es-419"/>
              </w:rPr>
              <w:t xml:space="preserve"> y cuidadores para mejorar los apoyos</w:t>
            </w:r>
            <w:r w:rsidR="00462E64">
              <w:rPr>
                <w:lang w:val="es-419"/>
              </w:rPr>
              <w:t>,</w:t>
            </w:r>
            <w:r>
              <w:rPr>
                <w:lang w:val="es-419"/>
              </w:rPr>
              <w:t xml:space="preserve"> o </w:t>
            </w:r>
            <w:r w:rsidR="00462E64">
              <w:rPr>
                <w:lang w:val="es-419"/>
              </w:rPr>
              <w:t xml:space="preserve">para </w:t>
            </w:r>
            <w:r w:rsidR="006F3BDC">
              <w:rPr>
                <w:lang w:val="es-419"/>
              </w:rPr>
              <w:t>recibir educación</w:t>
            </w:r>
            <w:r>
              <w:rPr>
                <w:lang w:val="es-419"/>
              </w:rPr>
              <w:t xml:space="preserve"> </w:t>
            </w:r>
            <w:r w:rsidR="00462E64">
              <w:rPr>
                <w:lang w:val="es-419"/>
              </w:rPr>
              <w:t xml:space="preserve">sobre cómo </w:t>
            </w:r>
            <w:r>
              <w:rPr>
                <w:lang w:val="es-419"/>
              </w:rPr>
              <w:t xml:space="preserve">obtener una mejor comprensión de </w:t>
            </w:r>
            <w:r w:rsidR="00462E64">
              <w:rPr>
                <w:lang w:val="es-419"/>
              </w:rPr>
              <w:t xml:space="preserve">las </w:t>
            </w:r>
            <w:r>
              <w:rPr>
                <w:lang w:val="es-419"/>
              </w:rPr>
              <w:t>habilidades</w:t>
            </w:r>
            <w:r w:rsidR="00462E64">
              <w:rPr>
                <w:lang w:val="es-419"/>
              </w:rPr>
              <w:t xml:space="preserve"> del individuo</w:t>
            </w:r>
            <w:r>
              <w:rPr>
                <w:lang w:val="es-419"/>
              </w:rPr>
              <w:t xml:space="preserve"> o </w:t>
            </w:r>
            <w:r w:rsidR="00462E64">
              <w:rPr>
                <w:lang w:val="es-419"/>
              </w:rPr>
              <w:t>mejorar sus</w:t>
            </w:r>
            <w:r>
              <w:rPr>
                <w:lang w:val="es-419"/>
              </w:rPr>
              <w:t xml:space="preserve"> habilidades de autodeterminación/autodefensa.  </w:t>
            </w:r>
          </w:p>
        </w:tc>
      </w:tr>
      <w:tr w:rsidR="00E00071" w:rsidRPr="00A823CC" w14:paraId="5323A6BE" w14:textId="77777777" w:rsidTr="00CA07D8">
        <w:tc>
          <w:tcPr>
            <w:tcW w:w="876" w:type="dxa"/>
          </w:tcPr>
          <w:p w14:paraId="09DE9E5F" w14:textId="77777777" w:rsidR="00E00071" w:rsidRPr="006275A6" w:rsidRDefault="00E00071" w:rsidP="00CA07D8">
            <w:r>
              <w:rPr>
                <w:noProof/>
              </w:rPr>
              <w:drawing>
                <wp:inline distT="0" distB="0" distL="0" distR="0" wp14:anchorId="303294B0" wp14:editId="1F7F0220">
                  <wp:extent cx="412750" cy="412750"/>
                  <wp:effectExtent l="0" t="0" r="6350" b="0"/>
                  <wp:docPr id="255" name="Graphic 2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C6E699F" w14:textId="77777777" w:rsidR="00E00071" w:rsidRPr="006275A6" w:rsidRDefault="00E00071" w:rsidP="00CA07D8">
            <w:r>
              <w:rPr>
                <w:noProof/>
              </w:rPr>
              <w:drawing>
                <wp:inline distT="0" distB="0" distL="0" distR="0" wp14:anchorId="66814576" wp14:editId="0852B6C8">
                  <wp:extent cx="412750" cy="412750"/>
                  <wp:effectExtent l="0" t="0" r="6350" b="0"/>
                  <wp:docPr id="256" name="Graphic 2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2D6BAB2" w14:textId="77777777" w:rsidR="00E00071" w:rsidRPr="006275A6" w:rsidRDefault="00E00071" w:rsidP="00CA07D8">
            <w:r>
              <w:rPr>
                <w:noProof/>
              </w:rPr>
              <w:drawing>
                <wp:inline distT="0" distB="0" distL="0" distR="0" wp14:anchorId="683AD43F" wp14:editId="33ED5A91">
                  <wp:extent cx="412750" cy="412750"/>
                  <wp:effectExtent l="0" t="0" r="6350" b="0"/>
                  <wp:docPr id="257" name="Graphic 2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2C538E0" w14:textId="68A12F51" w:rsidR="00DD7919" w:rsidRPr="00DA1EB0" w:rsidRDefault="00DA1EB0" w:rsidP="00CA07D8">
            <w:pPr>
              <w:rPr>
                <w:lang w:val="es-419"/>
              </w:rPr>
            </w:pPr>
            <w:r w:rsidRPr="007E1B9F">
              <w:rPr>
                <w:b/>
                <w:bCs/>
                <w:lang w:val="es-419"/>
              </w:rPr>
              <w:t xml:space="preserve">Las </w:t>
            </w:r>
            <w:r w:rsidR="00D03FEE">
              <w:rPr>
                <w:b/>
                <w:bCs/>
                <w:lang w:val="es-419"/>
              </w:rPr>
              <w:t>M</w:t>
            </w:r>
            <w:r w:rsidRPr="007E1B9F">
              <w:rPr>
                <w:b/>
                <w:bCs/>
                <w:lang w:val="es-419"/>
              </w:rPr>
              <w:t xml:space="preserve">odificaciones </w:t>
            </w:r>
            <w:r w:rsidR="00D03FEE">
              <w:rPr>
                <w:b/>
                <w:bCs/>
                <w:lang w:val="es-419"/>
              </w:rPr>
              <w:t>A</w:t>
            </w:r>
            <w:r w:rsidRPr="007E1B9F">
              <w:rPr>
                <w:b/>
                <w:bCs/>
                <w:lang w:val="es-419"/>
              </w:rPr>
              <w:t>mbientales</w:t>
            </w:r>
            <w:r w:rsidRPr="00DA1EB0">
              <w:rPr>
                <w:lang w:val="es-419"/>
              </w:rPr>
              <w:t xml:space="preserve"> son a</w:t>
            </w:r>
            <w:r>
              <w:rPr>
                <w:lang w:val="es-419"/>
              </w:rPr>
              <w:t>daptaciones físicas</w:t>
            </w:r>
            <w:r w:rsidR="007E1B9F">
              <w:rPr>
                <w:lang w:val="es-419"/>
              </w:rPr>
              <w:t xml:space="preserve"> </w:t>
            </w:r>
            <w:r w:rsidR="00462E64">
              <w:rPr>
                <w:lang w:val="es-419"/>
              </w:rPr>
              <w:t xml:space="preserve">del principal </w:t>
            </w:r>
            <w:r w:rsidR="007E1B9F">
              <w:rPr>
                <w:lang w:val="es-419"/>
              </w:rPr>
              <w:t xml:space="preserve">hogar </w:t>
            </w:r>
            <w:r w:rsidR="00462E64">
              <w:rPr>
                <w:lang w:val="es-419"/>
              </w:rPr>
              <w:t xml:space="preserve">o vehículo </w:t>
            </w:r>
            <w:r w:rsidR="007E1B9F">
              <w:rPr>
                <w:lang w:val="es-419"/>
              </w:rPr>
              <w:t xml:space="preserve">de la persona que son necesarias para asegurar la salud y el bienestar de la persona o para permitirle funcionar con mayor independencia. </w:t>
            </w:r>
          </w:p>
        </w:tc>
      </w:tr>
      <w:tr w:rsidR="00E00071" w:rsidRPr="00A823CC" w14:paraId="476AC28D" w14:textId="77777777" w:rsidTr="00CA07D8">
        <w:tc>
          <w:tcPr>
            <w:tcW w:w="876" w:type="dxa"/>
          </w:tcPr>
          <w:p w14:paraId="19C097CC" w14:textId="77777777" w:rsidR="00E00071" w:rsidRPr="006275A6" w:rsidRDefault="00E00071" w:rsidP="00CA07D8">
            <w:r>
              <w:rPr>
                <w:noProof/>
              </w:rPr>
              <w:drawing>
                <wp:inline distT="0" distB="0" distL="0" distR="0" wp14:anchorId="33B832CF" wp14:editId="3C8209A3">
                  <wp:extent cx="412750" cy="412750"/>
                  <wp:effectExtent l="0" t="0" r="6350" b="0"/>
                  <wp:docPr id="258" name="Graphic 2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C8C3F9C" w14:textId="77777777" w:rsidR="00E00071" w:rsidRPr="006275A6" w:rsidRDefault="00E00071" w:rsidP="00CA07D8">
            <w:r>
              <w:rPr>
                <w:noProof/>
              </w:rPr>
              <w:drawing>
                <wp:inline distT="0" distB="0" distL="0" distR="0" wp14:anchorId="63B89545" wp14:editId="3B4356DA">
                  <wp:extent cx="412750" cy="412750"/>
                  <wp:effectExtent l="0" t="0" r="6350" b="0"/>
                  <wp:docPr id="259" name="Graphic 2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70F69F" w14:textId="77777777" w:rsidR="00E00071" w:rsidRPr="006275A6" w:rsidRDefault="00E00071" w:rsidP="00CA07D8">
            <w:r>
              <w:rPr>
                <w:noProof/>
              </w:rPr>
              <w:drawing>
                <wp:inline distT="0" distB="0" distL="0" distR="0" wp14:anchorId="2167BA6B" wp14:editId="236770D1">
                  <wp:extent cx="412750" cy="412750"/>
                  <wp:effectExtent l="0" t="0" r="6350" b="0"/>
                  <wp:docPr id="260" name="Graphic 2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7B21F62" w14:textId="0AA11956" w:rsidR="00D03FEE" w:rsidRPr="00D03FEE" w:rsidRDefault="00D03FEE" w:rsidP="00CA07D8">
            <w:pPr>
              <w:rPr>
                <w:lang w:val="es-419"/>
              </w:rPr>
            </w:pPr>
            <w:r w:rsidRPr="00D03FEE">
              <w:rPr>
                <w:b/>
                <w:bCs/>
                <w:lang w:val="es-419"/>
              </w:rPr>
              <w:t>El Empleo y Transporte Comunitario</w:t>
            </w:r>
            <w:r>
              <w:rPr>
                <w:lang w:val="es-419"/>
              </w:rPr>
              <w:t xml:space="preserve"> promueve la independencia de la persona y la participación en la vida de su comunidad. </w:t>
            </w:r>
            <w:r w:rsidR="006E4CA6">
              <w:rPr>
                <w:lang w:val="es-419"/>
              </w:rPr>
              <w:t>Ofrece transporte a servicios de exención</w:t>
            </w:r>
            <w:r>
              <w:rPr>
                <w:lang w:val="es-419"/>
              </w:rPr>
              <w:t xml:space="preserve"> y otros servicios comunitarios o eventos, actividades y recursos, incluido el transporte al trabajo o a sitios de voluntariado, hogares de familiares o amigos, organizaciones civiles o clubes sociales, reuniones públicas y otras actividades cívicas y actividades espirituales o eventos según lo especificado por el plan de servicio y cuando no se disponga de otro medio de acceso. </w:t>
            </w:r>
          </w:p>
        </w:tc>
      </w:tr>
      <w:tr w:rsidR="00E00071" w:rsidRPr="00A823CC" w14:paraId="3A71B5F8" w14:textId="77777777" w:rsidTr="00CA07D8">
        <w:tc>
          <w:tcPr>
            <w:tcW w:w="876" w:type="dxa"/>
          </w:tcPr>
          <w:p w14:paraId="65B66DCB" w14:textId="77777777" w:rsidR="00E00071" w:rsidRPr="006275A6" w:rsidRDefault="00E00071" w:rsidP="00CA07D8">
            <w:r>
              <w:rPr>
                <w:noProof/>
              </w:rPr>
              <w:drawing>
                <wp:inline distT="0" distB="0" distL="0" distR="0" wp14:anchorId="525FC283" wp14:editId="3EB60B75">
                  <wp:extent cx="412750" cy="412750"/>
                  <wp:effectExtent l="0" t="0" r="6350" b="0"/>
                  <wp:docPr id="261" name="Graphic 2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29EE508" w14:textId="77777777" w:rsidR="00E00071" w:rsidRPr="006275A6" w:rsidRDefault="00E00071" w:rsidP="00CA07D8">
            <w:r>
              <w:rPr>
                <w:noProof/>
              </w:rPr>
              <w:drawing>
                <wp:inline distT="0" distB="0" distL="0" distR="0" wp14:anchorId="68E2689C" wp14:editId="50D41218">
                  <wp:extent cx="412750" cy="412750"/>
                  <wp:effectExtent l="0" t="0" r="6350" b="0"/>
                  <wp:docPr id="262" name="Graphic 2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4C5270B" w14:textId="77777777" w:rsidR="00E00071" w:rsidRPr="006275A6" w:rsidRDefault="00E00071" w:rsidP="00CA07D8">
            <w:r>
              <w:rPr>
                <w:noProof/>
              </w:rPr>
              <w:drawing>
                <wp:inline distT="0" distB="0" distL="0" distR="0" wp14:anchorId="72C7125C" wp14:editId="5A1845FC">
                  <wp:extent cx="412750" cy="412750"/>
                  <wp:effectExtent l="0" t="0" r="6350" b="0"/>
                  <wp:docPr id="263" name="Graphic 2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A77A13E" w14:textId="2D14F6A6" w:rsidR="00A82C94" w:rsidRPr="00A82C94" w:rsidRDefault="00A82C94" w:rsidP="00CA07D8">
            <w:pPr>
              <w:rPr>
                <w:lang w:val="es-419"/>
              </w:rPr>
            </w:pPr>
            <w:r w:rsidRPr="00352738">
              <w:rPr>
                <w:b/>
                <w:bCs/>
                <w:lang w:val="es-419"/>
              </w:rPr>
              <w:t>Los Apoyos de Mentoría Entre Pares</w:t>
            </w:r>
            <w:r w:rsidRPr="00352738">
              <w:rPr>
                <w:lang w:val="es-419"/>
              </w:rPr>
              <w:t xml:space="preserve"> están designados </w:t>
            </w:r>
            <w:r w:rsidR="00352738">
              <w:rPr>
                <w:lang w:val="es-419"/>
              </w:rPr>
              <w:t>para fomentar conexiones y relaciones que construyen resiliencia individual. Este servicio es brindado por personas con discapacidades del desarrollo que está</w:t>
            </w:r>
            <w:r w:rsidR="00747068">
              <w:rPr>
                <w:lang w:val="es-419"/>
              </w:rPr>
              <w:t>n recibiendo</w:t>
            </w:r>
            <w:r w:rsidR="00352738">
              <w:rPr>
                <w:lang w:val="es-419"/>
              </w:rPr>
              <w:t xml:space="preserve"> o que han recibido servicios, han compartido experiencias con la persona y le brindan apoyo y orientación. </w:t>
            </w:r>
          </w:p>
        </w:tc>
      </w:tr>
      <w:tr w:rsidR="00E00071" w:rsidRPr="00A823CC" w14:paraId="7B1E835F" w14:textId="77777777" w:rsidTr="00CA07D8">
        <w:tc>
          <w:tcPr>
            <w:tcW w:w="876" w:type="dxa"/>
          </w:tcPr>
          <w:p w14:paraId="375EBAE5" w14:textId="77777777" w:rsidR="00E00071" w:rsidRPr="006275A6" w:rsidRDefault="00E00071" w:rsidP="00CA07D8">
            <w:r>
              <w:rPr>
                <w:noProof/>
              </w:rPr>
              <w:drawing>
                <wp:inline distT="0" distB="0" distL="0" distR="0" wp14:anchorId="7041CA68" wp14:editId="26FEED45">
                  <wp:extent cx="412750" cy="412750"/>
                  <wp:effectExtent l="0" t="0" r="6350" b="0"/>
                  <wp:docPr id="264" name="Graphic 2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834A7D3" w14:textId="77777777" w:rsidR="00E00071" w:rsidRPr="006275A6" w:rsidRDefault="00E00071" w:rsidP="00CA07D8">
            <w:r>
              <w:rPr>
                <w:noProof/>
              </w:rPr>
              <w:drawing>
                <wp:inline distT="0" distB="0" distL="0" distR="0" wp14:anchorId="1CE142B7" wp14:editId="08C9275F">
                  <wp:extent cx="412750" cy="412750"/>
                  <wp:effectExtent l="0" t="0" r="6350" b="0"/>
                  <wp:docPr id="265" name="Graphic 2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717322E" w14:textId="77777777" w:rsidR="00E00071" w:rsidRPr="006275A6" w:rsidRDefault="00E00071" w:rsidP="00CA07D8">
            <w:r>
              <w:rPr>
                <w:noProof/>
              </w:rPr>
              <w:drawing>
                <wp:inline distT="0" distB="0" distL="0" distR="0" wp14:anchorId="27F82687" wp14:editId="75EAD9AA">
                  <wp:extent cx="412750" cy="412750"/>
                  <wp:effectExtent l="0" t="0" r="6350" b="0"/>
                  <wp:docPr id="266" name="Graphic 2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FECD119" w14:textId="2D509309" w:rsidR="00352738" w:rsidRPr="00747068" w:rsidRDefault="00352738" w:rsidP="00CA07D8">
            <w:pPr>
              <w:rPr>
                <w:lang w:val="es-419"/>
              </w:rPr>
            </w:pPr>
            <w:r w:rsidRPr="00747068">
              <w:rPr>
                <w:b/>
                <w:bCs/>
                <w:lang w:val="es-419"/>
              </w:rPr>
              <w:t xml:space="preserve">Los </w:t>
            </w:r>
            <w:r w:rsidR="006E4CA6">
              <w:rPr>
                <w:b/>
                <w:bCs/>
                <w:lang w:val="es-419"/>
              </w:rPr>
              <w:t>S</w:t>
            </w:r>
            <w:r w:rsidRPr="00747068">
              <w:rPr>
                <w:b/>
                <w:bCs/>
                <w:lang w:val="es-419"/>
              </w:rPr>
              <w:t xml:space="preserve">ervicios de </w:t>
            </w:r>
            <w:r w:rsidR="006E4CA6">
              <w:rPr>
                <w:b/>
                <w:bCs/>
                <w:lang w:val="es-419"/>
              </w:rPr>
              <w:t>T</w:t>
            </w:r>
            <w:r w:rsidRPr="00747068">
              <w:rPr>
                <w:b/>
                <w:bCs/>
                <w:lang w:val="es-419"/>
              </w:rPr>
              <w:t>ransición</w:t>
            </w:r>
            <w:r w:rsidRPr="00747068">
              <w:rPr>
                <w:lang w:val="es-419"/>
              </w:rPr>
              <w:t xml:space="preserve"> </w:t>
            </w:r>
            <w:r w:rsidR="00747068" w:rsidRPr="00747068">
              <w:rPr>
                <w:lang w:val="es-419"/>
              </w:rPr>
              <w:t>s</w:t>
            </w:r>
            <w:r w:rsidR="00747068">
              <w:rPr>
                <w:lang w:val="es-419"/>
              </w:rPr>
              <w:t xml:space="preserve">on gastos de instalación no recurrentes para personas que están en transición de una institución o de un arreglo de vivienda operado por un proveedor a un arreglo de vivienda en una residencia privada donde la persona es directamente responsable de sus propios gastos de subsistencia. </w:t>
            </w:r>
          </w:p>
        </w:tc>
      </w:tr>
    </w:tbl>
    <w:p w14:paraId="030284E6" w14:textId="77777777" w:rsidR="00E5508E" w:rsidRDefault="00E5508E" w:rsidP="00E00071">
      <w:pPr>
        <w:rPr>
          <w:lang w:val="es-419"/>
        </w:rPr>
      </w:pPr>
    </w:p>
    <w:p w14:paraId="31F19135" w14:textId="77777777" w:rsidR="00E5508E" w:rsidRDefault="00E5508E" w:rsidP="00E00071">
      <w:pPr>
        <w:rPr>
          <w:lang w:val="es-419"/>
        </w:rPr>
      </w:pPr>
    </w:p>
    <w:p w14:paraId="457DC222" w14:textId="7B680808" w:rsidR="00E5508E" w:rsidRDefault="00E5508E" w:rsidP="00E00071">
      <w:pPr>
        <w:rPr>
          <w:lang w:val="es-419"/>
        </w:rPr>
      </w:pPr>
      <w:r>
        <w:rPr>
          <w:noProof/>
        </w:rPr>
        <mc:AlternateContent>
          <mc:Choice Requires="wpg">
            <w:drawing>
              <wp:anchor distT="45720" distB="45720" distL="182880" distR="182880" simplePos="0" relativeHeight="251659264" behindDoc="0" locked="0" layoutInCell="1" allowOverlap="1" wp14:anchorId="4DAD39AE" wp14:editId="6109169C">
                <wp:simplePos x="0" y="0"/>
                <wp:positionH relativeFrom="margin">
                  <wp:posOffset>2651174</wp:posOffset>
                </wp:positionH>
                <wp:positionV relativeFrom="margin">
                  <wp:align>top</wp:align>
                </wp:positionV>
                <wp:extent cx="3568065" cy="869950"/>
                <wp:effectExtent l="19050" t="19050" r="13335" b="25400"/>
                <wp:wrapSquare wrapText="bothSides"/>
                <wp:docPr id="198" name="Group 198"/>
                <wp:cNvGraphicFramePr/>
                <a:graphic xmlns:a="http://schemas.openxmlformats.org/drawingml/2006/main">
                  <a:graphicData uri="http://schemas.microsoft.com/office/word/2010/wordprocessingGroup">
                    <wpg:wgp>
                      <wpg:cNvGrpSpPr/>
                      <wpg:grpSpPr>
                        <a:xfrm>
                          <a:off x="0" y="0"/>
                          <a:ext cx="3568065" cy="869950"/>
                          <a:chOff x="0" y="81244"/>
                          <a:chExt cx="3567448" cy="837411"/>
                        </a:xfrm>
                      </wpg:grpSpPr>
                      <wps:wsp>
                        <wps:cNvPr id="199" name="Rectangle 199"/>
                        <wps:cNvSpPr/>
                        <wps:spPr>
                          <a:xfrm>
                            <a:off x="7033" y="81244"/>
                            <a:ext cx="3539464" cy="144152"/>
                          </a:xfrm>
                          <a:prstGeom prst="rect">
                            <a:avLst/>
                          </a:prstGeom>
                          <a:solidFill>
                            <a:schemeClr val="accent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C5729" w14:textId="77777777" w:rsidR="00E00071" w:rsidRDefault="00E00071" w:rsidP="00E000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66597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077D4C" w14:textId="2FC16D48" w:rsidR="00E00071" w:rsidRPr="00BB2D27" w:rsidRDefault="00BB2D27" w:rsidP="00E00071">
                              <w:pPr>
                                <w:jc w:val="center"/>
                                <w:rPr>
                                  <w:rFonts w:ascii="Arial Rounded MT Bold" w:hAnsi="Arial Rounded MT Bold"/>
                                  <w:caps/>
                                  <w:lang w:val="es-419"/>
                                </w:rPr>
                              </w:pPr>
                              <w:r w:rsidRPr="00BB2D27">
                                <w:rPr>
                                  <w:rFonts w:ascii="Arial Rounded MT Bold" w:hAnsi="Arial Rounded MT Bold"/>
                                  <w:caps/>
                                  <w:lang w:val="es-419"/>
                                </w:rPr>
                                <w:t>los siguientes tres servicios permiten m</w:t>
                              </w:r>
                              <w:r>
                                <w:rPr>
                                  <w:rFonts w:ascii="Arial Rounded MT Bold" w:hAnsi="Arial Rounded MT Bold"/>
                                  <w:caps/>
                                  <w:lang w:val="es-419"/>
                                </w:rPr>
                                <w:t>odelos dirigidos por el consumidor y la agencia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DAD39AE" id="Group 198" o:spid="_x0000_s1027" style="position:absolute;margin-left:208.75pt;margin-top:0;width:280.95pt;height:68.5pt;z-index:251659264;mso-wrap-distance-left:14.4pt;mso-wrap-distance-top:3.6pt;mso-wrap-distance-right:14.4pt;mso-wrap-distance-bottom:3.6pt;mso-position-horizontal-relative:margin;mso-position-vertical:top;mso-position-vertical-relative:margin;mso-width-relative:margin;mso-height-relative:margin" coordorigin=",812" coordsize="35674,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">
                <v:rect id="Rectangle 199" o:spid="_x0000_s1028" style="position:absolute;left:70;top:812;width:35394;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" fillcolor="#4472c4 [3204]" strokecolor="black [3213]" strokeweight="3pt">
                  <v:textbox>
                    <w:txbxContent>
                      <w:p w14:paraId="5B3C5729" w14:textId="77777777" w:rsidR="00E00071" w:rsidRDefault="00E00071" w:rsidP="00E00071">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" filled="f" strokecolor="black [3213]" strokeweight="3pt">
                  <v:textbox inset=",7.2pt,,0">
                    <w:txbxContent>
                      <w:p w14:paraId="5F077D4C" w14:textId="2FC16D48" w:rsidR="00E00071" w:rsidRPr="00BB2D27" w:rsidRDefault="00BB2D27" w:rsidP="00E00071">
                        <w:pPr>
                          <w:jc w:val="center"/>
                          <w:rPr>
                            <w:rFonts w:ascii="Arial Rounded MT Bold" w:hAnsi="Arial Rounded MT Bold"/>
                            <w:caps/>
                            <w:lang w:val="es-419"/>
                          </w:rPr>
                        </w:pPr>
                        <w:r w:rsidRPr="00BB2D27">
                          <w:rPr>
                            <w:rFonts w:ascii="Arial Rounded MT Bold" w:hAnsi="Arial Rounded MT Bold"/>
                            <w:caps/>
                            <w:lang w:val="es-419"/>
                          </w:rPr>
                          <w:t>los siguientes tres servicios permiten m</w:t>
                        </w:r>
                        <w:r>
                          <w:rPr>
                            <w:rFonts w:ascii="Arial Rounded MT Bold" w:hAnsi="Arial Rounded MT Bold"/>
                            <w:caps/>
                            <w:lang w:val="es-419"/>
                          </w:rPr>
                          <w:t>odelos dirigidos por el consumidor y la agencia</w:t>
                        </w:r>
                      </w:p>
                    </w:txbxContent>
                  </v:textbox>
                </v:shape>
                <w10:wrap type="square" anchorx="margin" anchory="margin"/>
              </v:group>
            </w:pict>
          </mc:Fallback>
        </mc:AlternateContent>
      </w:r>
    </w:p>
    <w:p w14:paraId="3F2EF47A" w14:textId="4E904330" w:rsidR="00E5508E" w:rsidRDefault="00E5508E" w:rsidP="00E00071">
      <w:pPr>
        <w:rPr>
          <w:lang w:val="es-419"/>
        </w:rPr>
      </w:pPr>
    </w:p>
    <w:p w14:paraId="63454909" w14:textId="77777777" w:rsidR="00E5508E" w:rsidRDefault="00E5508E" w:rsidP="00E00071">
      <w:pPr>
        <w:rPr>
          <w:lang w:val="es-419"/>
        </w:rPr>
      </w:pPr>
    </w:p>
    <w:p w14:paraId="1BB4C939" w14:textId="463841D0" w:rsidR="00E5508E" w:rsidRDefault="00E5508E" w:rsidP="00E00071">
      <w:pPr>
        <w:rPr>
          <w:lang w:val="es-419"/>
        </w:rPr>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7749368E" w14:textId="77777777" w:rsidTr="00CA07D8">
        <w:tc>
          <w:tcPr>
            <w:tcW w:w="876" w:type="dxa"/>
            <w:shd w:val="clear" w:color="auto" w:fill="4472C4" w:themeFill="accent1"/>
          </w:tcPr>
          <w:p w14:paraId="17D01D6A" w14:textId="77777777" w:rsidR="00E00071" w:rsidRPr="00D35BA3" w:rsidRDefault="00E00071" w:rsidP="00CA07D8">
            <w:pPr>
              <w:jc w:val="center"/>
              <w:rPr>
                <w:color w:val="FFFFFF" w:themeColor="background1"/>
              </w:rPr>
            </w:pPr>
            <w:r w:rsidRPr="00D35BA3">
              <w:rPr>
                <w:color w:val="FFFFFF" w:themeColor="background1"/>
              </w:rPr>
              <w:t>BI</w:t>
            </w:r>
          </w:p>
        </w:tc>
        <w:tc>
          <w:tcPr>
            <w:tcW w:w="876" w:type="dxa"/>
            <w:shd w:val="clear" w:color="auto" w:fill="4472C4" w:themeFill="accent1"/>
          </w:tcPr>
          <w:p w14:paraId="26052AD3" w14:textId="77777777" w:rsidR="00E00071" w:rsidRPr="00D35BA3" w:rsidRDefault="00E00071" w:rsidP="00CA07D8">
            <w:pPr>
              <w:jc w:val="center"/>
              <w:rPr>
                <w:color w:val="FFFFFF" w:themeColor="background1"/>
              </w:rPr>
            </w:pPr>
            <w:r w:rsidRPr="00D35BA3">
              <w:rPr>
                <w:color w:val="FFFFFF" w:themeColor="background1"/>
              </w:rPr>
              <w:t>FIS</w:t>
            </w:r>
          </w:p>
        </w:tc>
        <w:tc>
          <w:tcPr>
            <w:tcW w:w="876" w:type="dxa"/>
            <w:shd w:val="clear" w:color="auto" w:fill="4472C4" w:themeFill="accent1"/>
          </w:tcPr>
          <w:p w14:paraId="2F48A6C9" w14:textId="77777777" w:rsidR="00E00071" w:rsidRPr="00D35BA3" w:rsidRDefault="00E00071" w:rsidP="00CA07D8">
            <w:pPr>
              <w:jc w:val="center"/>
              <w:rPr>
                <w:color w:val="FFFFFF" w:themeColor="background1"/>
              </w:rPr>
            </w:pPr>
            <w:r w:rsidRPr="00D35BA3">
              <w:rPr>
                <w:color w:val="FFFFFF" w:themeColor="background1"/>
              </w:rPr>
              <w:t>CL</w:t>
            </w:r>
          </w:p>
        </w:tc>
        <w:tc>
          <w:tcPr>
            <w:tcW w:w="7267" w:type="dxa"/>
            <w:shd w:val="clear" w:color="auto" w:fill="4472C4" w:themeFill="accent1"/>
          </w:tcPr>
          <w:p w14:paraId="11334776" w14:textId="6079362A" w:rsidR="00E00071" w:rsidRPr="00D35BA3" w:rsidRDefault="00E00071" w:rsidP="00CA07D8">
            <w:pPr>
              <w:tabs>
                <w:tab w:val="center" w:pos="3525"/>
                <w:tab w:val="left" w:pos="5680"/>
              </w:tabs>
              <w:rPr>
                <w:color w:val="FFFFFF" w:themeColor="background1"/>
              </w:rPr>
            </w:pPr>
            <w:r>
              <w:rPr>
                <w:color w:val="FFFFFF" w:themeColor="background1"/>
              </w:rPr>
              <w:tab/>
            </w:r>
            <w:r>
              <w:rPr>
                <w:color w:val="FFFFFF" w:themeColor="background1"/>
              </w:rPr>
              <w:tab/>
            </w:r>
          </w:p>
        </w:tc>
      </w:tr>
      <w:tr w:rsidR="00E00071" w:rsidRPr="00A823CC" w14:paraId="7FA6053D" w14:textId="77777777" w:rsidTr="00CA07D8">
        <w:tc>
          <w:tcPr>
            <w:tcW w:w="876" w:type="dxa"/>
          </w:tcPr>
          <w:p w14:paraId="4EBEEABC" w14:textId="77777777" w:rsidR="00E00071" w:rsidRPr="006275A6" w:rsidRDefault="00E00071" w:rsidP="00CA07D8"/>
        </w:tc>
        <w:tc>
          <w:tcPr>
            <w:tcW w:w="876" w:type="dxa"/>
          </w:tcPr>
          <w:p w14:paraId="0D3FFF99" w14:textId="77777777" w:rsidR="00E00071" w:rsidRPr="006275A6" w:rsidRDefault="00E00071" w:rsidP="00CA07D8">
            <w:r>
              <w:rPr>
                <w:noProof/>
              </w:rPr>
              <w:drawing>
                <wp:inline distT="0" distB="0" distL="0" distR="0" wp14:anchorId="27A290F2" wp14:editId="229F66B6">
                  <wp:extent cx="412750" cy="412750"/>
                  <wp:effectExtent l="0" t="0" r="6350" b="0"/>
                  <wp:docPr id="312" name="Graphic 3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B3D4721" w14:textId="77777777" w:rsidR="00E00071" w:rsidRPr="006275A6" w:rsidRDefault="00E00071" w:rsidP="00CA07D8">
            <w:r>
              <w:rPr>
                <w:noProof/>
              </w:rPr>
              <w:drawing>
                <wp:inline distT="0" distB="0" distL="0" distR="0" wp14:anchorId="583422F1" wp14:editId="632D54AF">
                  <wp:extent cx="412750" cy="412750"/>
                  <wp:effectExtent l="0" t="0" r="6350" b="0"/>
                  <wp:docPr id="313" name="Graphic 3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8DE9FD2" w14:textId="0ED18CAB" w:rsidR="007E4679" w:rsidRPr="007E4679" w:rsidRDefault="007E4679" w:rsidP="00CA07D8">
            <w:pPr>
              <w:rPr>
                <w:lang w:val="es-419"/>
              </w:rPr>
            </w:pPr>
            <w:r w:rsidRPr="007E4679">
              <w:rPr>
                <w:b/>
                <w:bCs/>
                <w:lang w:val="es-419"/>
              </w:rPr>
              <w:t>Los Servicios de Asistencia Personal</w:t>
            </w:r>
            <w:r>
              <w:rPr>
                <w:lang w:val="es-419"/>
              </w:rPr>
              <w:t xml:space="preserve"> incluyen monitorear el estado de salud, ayudar a mantener un hogar limpio y seguro y brindar apoyo directo con las necesidades de cuidado personal en el hogar, en la comunidad y en el trabajo. </w:t>
            </w:r>
          </w:p>
        </w:tc>
      </w:tr>
      <w:tr w:rsidR="00E00071" w:rsidRPr="00A823CC" w14:paraId="50F8F8CB" w14:textId="77777777" w:rsidTr="00CA07D8">
        <w:tc>
          <w:tcPr>
            <w:tcW w:w="876" w:type="dxa"/>
          </w:tcPr>
          <w:p w14:paraId="1F240014" w14:textId="77777777" w:rsidR="00E00071" w:rsidRPr="007E4679" w:rsidRDefault="00E00071" w:rsidP="00CA07D8">
            <w:pPr>
              <w:rPr>
                <w:lang w:val="es-419"/>
              </w:rPr>
            </w:pPr>
          </w:p>
        </w:tc>
        <w:tc>
          <w:tcPr>
            <w:tcW w:w="876" w:type="dxa"/>
          </w:tcPr>
          <w:p w14:paraId="4323D01D" w14:textId="77777777" w:rsidR="00E00071" w:rsidRPr="006275A6" w:rsidRDefault="00E00071" w:rsidP="00CA07D8">
            <w:r>
              <w:rPr>
                <w:noProof/>
              </w:rPr>
              <w:drawing>
                <wp:inline distT="0" distB="0" distL="0" distR="0" wp14:anchorId="5D16B54F" wp14:editId="4B367B94">
                  <wp:extent cx="412750" cy="412750"/>
                  <wp:effectExtent l="0" t="0" r="6350" b="0"/>
                  <wp:docPr id="315" name="Graphic 3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FF3C200" w14:textId="77777777" w:rsidR="00E00071" w:rsidRPr="006275A6" w:rsidRDefault="00E00071" w:rsidP="00CA07D8">
            <w:r>
              <w:rPr>
                <w:noProof/>
              </w:rPr>
              <w:drawing>
                <wp:inline distT="0" distB="0" distL="0" distR="0" wp14:anchorId="042FBB7B" wp14:editId="36380193">
                  <wp:extent cx="412750" cy="412750"/>
                  <wp:effectExtent l="0" t="0" r="6350" b="0"/>
                  <wp:docPr id="316" name="Graphic 3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5664F31" w14:textId="107CA242" w:rsidR="007E4679" w:rsidRPr="007E4679" w:rsidRDefault="007E4679" w:rsidP="00CA07D8">
            <w:pPr>
              <w:rPr>
                <w:lang w:val="es-419"/>
              </w:rPr>
            </w:pPr>
            <w:r w:rsidRPr="007E4679">
              <w:rPr>
                <w:b/>
                <w:bCs/>
                <w:lang w:val="es-419"/>
              </w:rPr>
              <w:t>Los Servicios de Compañía</w:t>
            </w:r>
            <w:r w:rsidRPr="007E4679">
              <w:rPr>
                <w:lang w:val="es-419"/>
              </w:rPr>
              <w:t xml:space="preserve"> </w:t>
            </w:r>
            <w:r>
              <w:rPr>
                <w:lang w:val="es-419"/>
              </w:rPr>
              <w:t xml:space="preserve">brindan atención no médica, socialización o apoyo a adultos mayores de 18 años en el hogar de una persona y/o comunidad. </w:t>
            </w:r>
          </w:p>
        </w:tc>
      </w:tr>
      <w:tr w:rsidR="00E00071" w:rsidRPr="00A823CC" w14:paraId="17293299" w14:textId="77777777" w:rsidTr="00CA07D8">
        <w:tc>
          <w:tcPr>
            <w:tcW w:w="876" w:type="dxa"/>
          </w:tcPr>
          <w:p w14:paraId="7A6D7675" w14:textId="77777777" w:rsidR="00E00071" w:rsidRPr="007E4679" w:rsidRDefault="00E00071" w:rsidP="00CA07D8">
            <w:pPr>
              <w:rPr>
                <w:lang w:val="es-419"/>
              </w:rPr>
            </w:pPr>
          </w:p>
        </w:tc>
        <w:tc>
          <w:tcPr>
            <w:tcW w:w="876" w:type="dxa"/>
          </w:tcPr>
          <w:p w14:paraId="54666A3A" w14:textId="77777777" w:rsidR="00E00071" w:rsidRPr="006275A6" w:rsidRDefault="00E00071" w:rsidP="00CA07D8">
            <w:r>
              <w:rPr>
                <w:noProof/>
              </w:rPr>
              <w:drawing>
                <wp:inline distT="0" distB="0" distL="0" distR="0" wp14:anchorId="1DA13E78" wp14:editId="4DE641CF">
                  <wp:extent cx="412750" cy="412750"/>
                  <wp:effectExtent l="0" t="0" r="6350" b="0"/>
                  <wp:docPr id="318" name="Graphic 3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806197F" w14:textId="77777777" w:rsidR="00E00071" w:rsidRPr="006275A6" w:rsidRDefault="00E00071" w:rsidP="00CA07D8">
            <w:r>
              <w:rPr>
                <w:noProof/>
              </w:rPr>
              <w:drawing>
                <wp:inline distT="0" distB="0" distL="0" distR="0" wp14:anchorId="15776F3A" wp14:editId="21F2D36C">
                  <wp:extent cx="412750" cy="412750"/>
                  <wp:effectExtent l="0" t="0" r="6350" b="0"/>
                  <wp:docPr id="319" name="Graphic 3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D0D0298" w14:textId="3B329EB0" w:rsidR="007E4679" w:rsidRPr="007E4679" w:rsidRDefault="007E4679" w:rsidP="00CA07D8">
            <w:pPr>
              <w:rPr>
                <w:lang w:val="es-419"/>
              </w:rPr>
            </w:pPr>
            <w:r w:rsidRPr="007E4679">
              <w:rPr>
                <w:b/>
                <w:bCs/>
                <w:lang w:val="es-419"/>
              </w:rPr>
              <w:t>Los Servicios de Relevo</w:t>
            </w:r>
            <w:r w:rsidRPr="007E4679">
              <w:rPr>
                <w:lang w:val="es-419"/>
              </w:rPr>
              <w:t xml:space="preserve"> están específicamente diseñados para bri</w:t>
            </w:r>
            <w:r>
              <w:rPr>
                <w:lang w:val="es-419"/>
              </w:rPr>
              <w:t xml:space="preserve">ndar atención temporal a corto plazo a una persona cuando su cuidador principal no remunerado no está disponible. </w:t>
            </w:r>
            <w:r w:rsidRPr="007E4679">
              <w:rPr>
                <w:lang w:val="es-419"/>
              </w:rPr>
              <w:t xml:space="preserve"> </w:t>
            </w:r>
          </w:p>
        </w:tc>
      </w:tr>
    </w:tbl>
    <w:p w14:paraId="2286E5F6" w14:textId="2A44195D" w:rsidR="00E00071" w:rsidRPr="007E4679" w:rsidRDefault="00E00071" w:rsidP="00E00071">
      <w:pPr>
        <w:rPr>
          <w:lang w:val="es-419"/>
        </w:rPr>
      </w:pPr>
    </w:p>
    <w:tbl>
      <w:tblPr>
        <w:tblStyle w:val="TableGrid"/>
        <w:tblW w:w="9895" w:type="dxa"/>
        <w:tblLook w:val="04A0" w:firstRow="1" w:lastRow="0" w:firstColumn="1" w:lastColumn="0" w:noHBand="0" w:noVBand="1"/>
      </w:tblPr>
      <w:tblGrid>
        <w:gridCol w:w="876"/>
        <w:gridCol w:w="876"/>
        <w:gridCol w:w="876"/>
        <w:gridCol w:w="7267"/>
      </w:tblGrid>
      <w:tr w:rsidR="00E00071" w:rsidRPr="00A823CC" w14:paraId="2BDEC94F" w14:textId="77777777" w:rsidTr="00CA07D8">
        <w:tc>
          <w:tcPr>
            <w:tcW w:w="876" w:type="dxa"/>
            <w:shd w:val="clear" w:color="auto" w:fill="4472C4" w:themeFill="accent1"/>
          </w:tcPr>
          <w:p w14:paraId="2C30C1B2" w14:textId="77777777" w:rsidR="00E00071" w:rsidRPr="00D35BA3" w:rsidRDefault="00E00071" w:rsidP="00CA07D8">
            <w:pPr>
              <w:jc w:val="center"/>
              <w:rPr>
                <w:color w:val="FFFFFF" w:themeColor="background1"/>
              </w:rPr>
            </w:pPr>
            <w:r w:rsidRPr="00D35BA3">
              <w:rPr>
                <w:color w:val="FFFFFF" w:themeColor="background1"/>
              </w:rPr>
              <w:t>BI</w:t>
            </w:r>
          </w:p>
        </w:tc>
        <w:tc>
          <w:tcPr>
            <w:tcW w:w="876" w:type="dxa"/>
            <w:shd w:val="clear" w:color="auto" w:fill="4472C4" w:themeFill="accent1"/>
          </w:tcPr>
          <w:p w14:paraId="65838D66" w14:textId="77777777" w:rsidR="00E00071" w:rsidRPr="00D35BA3" w:rsidRDefault="00E00071" w:rsidP="00CA07D8">
            <w:pPr>
              <w:jc w:val="center"/>
              <w:rPr>
                <w:color w:val="FFFFFF" w:themeColor="background1"/>
              </w:rPr>
            </w:pPr>
            <w:r w:rsidRPr="00D35BA3">
              <w:rPr>
                <w:color w:val="FFFFFF" w:themeColor="background1"/>
              </w:rPr>
              <w:t>FIS</w:t>
            </w:r>
          </w:p>
        </w:tc>
        <w:tc>
          <w:tcPr>
            <w:tcW w:w="876" w:type="dxa"/>
            <w:shd w:val="clear" w:color="auto" w:fill="4472C4" w:themeFill="accent1"/>
          </w:tcPr>
          <w:p w14:paraId="02D463B1" w14:textId="77777777" w:rsidR="00E00071" w:rsidRPr="00D35BA3" w:rsidRDefault="00E00071" w:rsidP="00CA07D8">
            <w:pPr>
              <w:jc w:val="center"/>
              <w:rPr>
                <w:color w:val="FFFFFF" w:themeColor="background1"/>
              </w:rPr>
            </w:pPr>
            <w:r w:rsidRPr="00D35BA3">
              <w:rPr>
                <w:color w:val="FFFFFF" w:themeColor="background1"/>
              </w:rPr>
              <w:t>CL</w:t>
            </w:r>
          </w:p>
        </w:tc>
        <w:tc>
          <w:tcPr>
            <w:tcW w:w="7267" w:type="dxa"/>
            <w:shd w:val="clear" w:color="auto" w:fill="4472C4" w:themeFill="accent1"/>
          </w:tcPr>
          <w:p w14:paraId="2901246A" w14:textId="024586DB" w:rsidR="00E00071" w:rsidRPr="00D37D11" w:rsidRDefault="00E00071" w:rsidP="00CA07D8">
            <w:pPr>
              <w:tabs>
                <w:tab w:val="center" w:pos="3525"/>
                <w:tab w:val="left" w:pos="5680"/>
              </w:tabs>
              <w:rPr>
                <w:color w:val="FFFFFF" w:themeColor="background1"/>
                <w:lang w:val="es-419"/>
              </w:rPr>
            </w:pPr>
            <w:r w:rsidRPr="00D37D11">
              <w:rPr>
                <w:color w:val="FFFFFF" w:themeColor="background1"/>
                <w:lang w:val="es-419"/>
              </w:rPr>
              <w:tab/>
            </w:r>
            <w:r w:rsidR="00D37D11" w:rsidRPr="00D37D11">
              <w:rPr>
                <w:color w:val="FFFFFF" w:themeColor="background1"/>
                <w:lang w:val="es-419"/>
              </w:rPr>
              <w:t>Servicios Médicos y de C</w:t>
            </w:r>
            <w:r w:rsidR="00D37D11">
              <w:rPr>
                <w:color w:val="FFFFFF" w:themeColor="background1"/>
                <w:lang w:val="es-419"/>
              </w:rPr>
              <w:t xml:space="preserve">omportamiento </w:t>
            </w:r>
            <w:r w:rsidRPr="00D37D11">
              <w:rPr>
                <w:color w:val="FFFFFF" w:themeColor="background1"/>
                <w:lang w:val="es-419"/>
              </w:rPr>
              <w:tab/>
            </w:r>
          </w:p>
        </w:tc>
      </w:tr>
      <w:tr w:rsidR="00E00071" w:rsidRPr="00A823CC" w14:paraId="2E7AC859" w14:textId="77777777" w:rsidTr="00CA07D8">
        <w:tc>
          <w:tcPr>
            <w:tcW w:w="876" w:type="dxa"/>
          </w:tcPr>
          <w:p w14:paraId="1CDD9B2A" w14:textId="77777777" w:rsidR="00E00071" w:rsidRPr="00D37D11" w:rsidRDefault="00E00071" w:rsidP="00CA07D8">
            <w:pPr>
              <w:rPr>
                <w:lang w:val="es-419"/>
              </w:rPr>
            </w:pPr>
          </w:p>
        </w:tc>
        <w:tc>
          <w:tcPr>
            <w:tcW w:w="876" w:type="dxa"/>
          </w:tcPr>
          <w:p w14:paraId="7C966E53" w14:textId="77777777" w:rsidR="00E00071" w:rsidRPr="006275A6" w:rsidRDefault="00E00071" w:rsidP="00CA07D8">
            <w:r>
              <w:rPr>
                <w:noProof/>
              </w:rPr>
              <w:drawing>
                <wp:inline distT="0" distB="0" distL="0" distR="0" wp14:anchorId="7BA5976B" wp14:editId="1AAEE520">
                  <wp:extent cx="412750" cy="412750"/>
                  <wp:effectExtent l="0" t="0" r="6350" b="0"/>
                  <wp:docPr id="285" name="Graphic 2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2135EB7" w14:textId="77777777" w:rsidR="00E00071" w:rsidRPr="006275A6" w:rsidRDefault="00E00071" w:rsidP="00CA07D8">
            <w:r>
              <w:rPr>
                <w:noProof/>
              </w:rPr>
              <w:drawing>
                <wp:inline distT="0" distB="0" distL="0" distR="0" wp14:anchorId="4298BCD7" wp14:editId="78915121">
                  <wp:extent cx="412750" cy="412750"/>
                  <wp:effectExtent l="0" t="0" r="6350" b="0"/>
                  <wp:docPr id="286" name="Graphic 2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C255000" w14:textId="32784E5F" w:rsidR="00D37D11" w:rsidRPr="00D37D11" w:rsidRDefault="00D37D11" w:rsidP="00CA07D8">
            <w:pPr>
              <w:rPr>
                <w:rFonts w:ascii="Arial" w:hAnsi="Arial" w:cs="Arial"/>
                <w:lang w:val="es-419"/>
              </w:rPr>
            </w:pPr>
            <w:r w:rsidRPr="00D37D11">
              <w:rPr>
                <w:b/>
                <w:bCs/>
                <w:lang w:val="es-419"/>
              </w:rPr>
              <w:t>La Enfermería Privada</w:t>
            </w:r>
            <w:r w:rsidRPr="00D37D11">
              <w:rPr>
                <w:lang w:val="es-419"/>
              </w:rPr>
              <w:t xml:space="preserve"> es a</w:t>
            </w:r>
            <w:r>
              <w:rPr>
                <w:lang w:val="es-419"/>
              </w:rPr>
              <w:t xml:space="preserve">tención individual y continua (en contraste con la atención de medio tiempo o intermitente) para personas con una condición médica y/o una necesidad de atención médica compleja, para permitir que la persona permanezca en su hogar. </w:t>
            </w:r>
          </w:p>
        </w:tc>
      </w:tr>
      <w:tr w:rsidR="00E00071" w:rsidRPr="00A823CC" w14:paraId="457381DE" w14:textId="77777777" w:rsidTr="00CA07D8">
        <w:tc>
          <w:tcPr>
            <w:tcW w:w="876" w:type="dxa"/>
          </w:tcPr>
          <w:p w14:paraId="3764C896" w14:textId="77777777" w:rsidR="00E00071" w:rsidRPr="00D37D11" w:rsidRDefault="00E00071" w:rsidP="00CA07D8">
            <w:pPr>
              <w:rPr>
                <w:lang w:val="es-419"/>
              </w:rPr>
            </w:pPr>
          </w:p>
        </w:tc>
        <w:tc>
          <w:tcPr>
            <w:tcW w:w="876" w:type="dxa"/>
          </w:tcPr>
          <w:p w14:paraId="306FFC8F" w14:textId="77777777" w:rsidR="00E00071" w:rsidRPr="006275A6" w:rsidRDefault="00E00071" w:rsidP="00CA07D8">
            <w:r>
              <w:rPr>
                <w:noProof/>
              </w:rPr>
              <w:drawing>
                <wp:inline distT="0" distB="0" distL="0" distR="0" wp14:anchorId="79E254B3" wp14:editId="7AD83EA6">
                  <wp:extent cx="412750" cy="412750"/>
                  <wp:effectExtent l="0" t="0" r="6350" b="0"/>
                  <wp:docPr id="288" name="Graphic 28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338BA29" w14:textId="77777777" w:rsidR="00E00071" w:rsidRPr="006275A6" w:rsidRDefault="00E00071" w:rsidP="00CA07D8">
            <w:r>
              <w:rPr>
                <w:noProof/>
              </w:rPr>
              <w:drawing>
                <wp:inline distT="0" distB="0" distL="0" distR="0" wp14:anchorId="54E86E99" wp14:editId="73E7CD01">
                  <wp:extent cx="412750" cy="412750"/>
                  <wp:effectExtent l="0" t="0" r="6350" b="0"/>
                  <wp:docPr id="289" name="Graphic 2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24AAA49" w14:textId="09845396" w:rsidR="00C11C74" w:rsidRPr="00C11C74" w:rsidRDefault="00C11C74" w:rsidP="00CA07D8">
            <w:pPr>
              <w:rPr>
                <w:lang w:val="es-419"/>
              </w:rPr>
            </w:pPr>
            <w:r w:rsidRPr="00C11C74">
              <w:rPr>
                <w:b/>
                <w:bCs/>
                <w:lang w:val="es-419"/>
              </w:rPr>
              <w:t>La Enfermería Especializada</w:t>
            </w:r>
            <w:r w:rsidRPr="00C11C74">
              <w:rPr>
                <w:lang w:val="es-419"/>
              </w:rPr>
              <w:t xml:space="preserve"> es a</w:t>
            </w:r>
            <w:r>
              <w:rPr>
                <w:lang w:val="es-419"/>
              </w:rPr>
              <w:t xml:space="preserve">tención de medio tiempo o intermitente proporcionada por una LPN o RN para abordar o delegar necesidades que requieran el apoyo directo o la supervisión de una enfermera con licencia. Los servicios de enfermería pueden ocurrir al mismo tiempo que otros servicios de exención. </w:t>
            </w:r>
          </w:p>
        </w:tc>
      </w:tr>
      <w:tr w:rsidR="00E00071" w:rsidRPr="00A823CC" w14:paraId="1D4A492B" w14:textId="77777777" w:rsidTr="00CA07D8">
        <w:tc>
          <w:tcPr>
            <w:tcW w:w="876" w:type="dxa"/>
          </w:tcPr>
          <w:p w14:paraId="7B4A0932" w14:textId="77777777" w:rsidR="00E00071" w:rsidRPr="00C11C74" w:rsidRDefault="00E00071" w:rsidP="00CA07D8">
            <w:pPr>
              <w:rPr>
                <w:lang w:val="es-419"/>
              </w:rPr>
            </w:pPr>
          </w:p>
        </w:tc>
        <w:tc>
          <w:tcPr>
            <w:tcW w:w="876" w:type="dxa"/>
          </w:tcPr>
          <w:p w14:paraId="624FC46A" w14:textId="77777777" w:rsidR="00E00071" w:rsidRPr="006275A6" w:rsidRDefault="00E00071" w:rsidP="00CA07D8">
            <w:r>
              <w:rPr>
                <w:noProof/>
              </w:rPr>
              <w:drawing>
                <wp:inline distT="0" distB="0" distL="0" distR="0" wp14:anchorId="1EB08F02" wp14:editId="766B0C13">
                  <wp:extent cx="412750" cy="412750"/>
                  <wp:effectExtent l="0" t="0" r="6350" b="0"/>
                  <wp:docPr id="291" name="Graphic 2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92EFD16" w14:textId="77777777" w:rsidR="00E00071" w:rsidRPr="006275A6" w:rsidRDefault="00E00071" w:rsidP="00CA07D8">
            <w:r>
              <w:rPr>
                <w:noProof/>
              </w:rPr>
              <w:drawing>
                <wp:inline distT="0" distB="0" distL="0" distR="0" wp14:anchorId="03BB38A1" wp14:editId="4078388D">
                  <wp:extent cx="412750" cy="412750"/>
                  <wp:effectExtent l="0" t="0" r="6350" b="0"/>
                  <wp:docPr id="292" name="Graphic 2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AB00206" w14:textId="6A6F176D" w:rsidR="007E498E" w:rsidRPr="006626A7" w:rsidRDefault="007E498E" w:rsidP="00CA07D8">
            <w:pPr>
              <w:rPr>
                <w:rFonts w:ascii="Arial" w:hAnsi="Arial" w:cs="Arial"/>
                <w:lang w:val="es-419"/>
              </w:rPr>
            </w:pPr>
            <w:r w:rsidRPr="006626A7">
              <w:rPr>
                <w:b/>
                <w:bCs/>
                <w:lang w:val="es-419"/>
              </w:rPr>
              <w:t xml:space="preserve">La </w:t>
            </w:r>
            <w:r w:rsidR="00726C9A">
              <w:rPr>
                <w:b/>
                <w:bCs/>
                <w:lang w:val="es-419"/>
              </w:rPr>
              <w:t>C</w:t>
            </w:r>
            <w:r w:rsidRPr="006626A7">
              <w:rPr>
                <w:b/>
                <w:bCs/>
                <w:lang w:val="es-419"/>
              </w:rPr>
              <w:t xml:space="preserve">onsulta </w:t>
            </w:r>
            <w:r w:rsidR="00726C9A">
              <w:rPr>
                <w:b/>
                <w:bCs/>
                <w:lang w:val="es-419"/>
              </w:rPr>
              <w:t>T</w:t>
            </w:r>
            <w:r w:rsidRPr="006626A7">
              <w:rPr>
                <w:b/>
                <w:bCs/>
                <w:lang w:val="es-419"/>
              </w:rPr>
              <w:t>erapéutica</w:t>
            </w:r>
            <w:r w:rsidRPr="007E498E">
              <w:rPr>
                <w:lang w:val="es-419"/>
              </w:rPr>
              <w:t xml:space="preserve"> es u</w:t>
            </w:r>
            <w:r>
              <w:rPr>
                <w:lang w:val="es-419"/>
              </w:rPr>
              <w:t xml:space="preserve">na consulta </w:t>
            </w:r>
            <w:r w:rsidR="006626A7">
              <w:rPr>
                <w:lang w:val="es-419"/>
              </w:rPr>
              <w:t>con un profesional</w:t>
            </w:r>
            <w:r w:rsidR="00B2094C">
              <w:rPr>
                <w:lang w:val="es-419"/>
              </w:rPr>
              <w:t>,</w:t>
            </w:r>
            <w:r w:rsidR="006626A7">
              <w:rPr>
                <w:lang w:val="es-419"/>
              </w:rPr>
              <w:t xml:space="preserve"> </w:t>
            </w:r>
            <w:r w:rsidR="00726C9A">
              <w:rPr>
                <w:lang w:val="es-419"/>
              </w:rPr>
              <w:t xml:space="preserve">diseñada </w:t>
            </w:r>
            <w:r w:rsidR="006626A7">
              <w:rPr>
                <w:lang w:val="es-419"/>
              </w:rPr>
              <w:t xml:space="preserve">para asistir al personal de la persona y/o a la familia/cuidador, según corresponda, a través de evaluaciones, desarrollo de planes de apoyo de TC y </w:t>
            </w:r>
            <w:r w:rsidR="00761623">
              <w:rPr>
                <w:lang w:val="es-419"/>
              </w:rPr>
              <w:t xml:space="preserve">educación </w:t>
            </w:r>
            <w:r w:rsidR="006626A7">
              <w:rPr>
                <w:lang w:val="es-419"/>
              </w:rPr>
              <w:t xml:space="preserve">con el fin de ayudar a la persona inscrita en la exención con el área </w:t>
            </w:r>
            <w:r w:rsidR="00761623">
              <w:rPr>
                <w:lang w:val="es-419"/>
              </w:rPr>
              <w:t xml:space="preserve">designada </w:t>
            </w:r>
            <w:r w:rsidR="006626A7">
              <w:rPr>
                <w:lang w:val="es-419"/>
              </w:rPr>
              <w:t xml:space="preserve">de especialidad. Las áreas de especialidad son psicología, consulta conductual, recreación terapéutica, patología del habla y lenguaje, terapia ocupacional, terapia física e ingeniería de rehabilitación. </w:t>
            </w:r>
          </w:p>
        </w:tc>
      </w:tr>
      <w:tr w:rsidR="00E00071" w:rsidRPr="00A823CC" w14:paraId="7CDE30B5" w14:textId="77777777" w:rsidTr="00CA07D8">
        <w:tc>
          <w:tcPr>
            <w:tcW w:w="876" w:type="dxa"/>
          </w:tcPr>
          <w:p w14:paraId="45E5B7CF" w14:textId="77777777" w:rsidR="00E00071" w:rsidRPr="006275A6" w:rsidRDefault="00E00071" w:rsidP="00CA07D8">
            <w:r>
              <w:rPr>
                <w:noProof/>
              </w:rPr>
              <w:drawing>
                <wp:inline distT="0" distB="0" distL="0" distR="0" wp14:anchorId="5F1E5EAD" wp14:editId="2B22EA71">
                  <wp:extent cx="412750" cy="412750"/>
                  <wp:effectExtent l="0" t="0" r="6350" b="0"/>
                  <wp:docPr id="293" name="Graphic 2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8C95B17" w14:textId="77777777" w:rsidR="00E00071" w:rsidRPr="006275A6" w:rsidRDefault="00E00071" w:rsidP="00CA07D8">
            <w:r>
              <w:rPr>
                <w:noProof/>
              </w:rPr>
              <w:drawing>
                <wp:inline distT="0" distB="0" distL="0" distR="0" wp14:anchorId="7588B17C" wp14:editId="180DEA58">
                  <wp:extent cx="412750" cy="412750"/>
                  <wp:effectExtent l="0" t="0" r="6350" b="0"/>
                  <wp:docPr id="294" name="Graphic 2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FB8417E" w14:textId="77777777" w:rsidR="00E00071" w:rsidRPr="006275A6" w:rsidRDefault="00E00071" w:rsidP="00CA07D8">
            <w:r>
              <w:rPr>
                <w:noProof/>
              </w:rPr>
              <w:drawing>
                <wp:inline distT="0" distB="0" distL="0" distR="0" wp14:anchorId="68E3F507" wp14:editId="0C3BFD31">
                  <wp:extent cx="412750" cy="412750"/>
                  <wp:effectExtent l="0" t="0" r="6350" b="0"/>
                  <wp:docPr id="295" name="Graphic 2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AB56B32" w14:textId="756AD5AD" w:rsidR="00CB0809" w:rsidRPr="00CB0809" w:rsidRDefault="00CB0809" w:rsidP="00CA07D8">
            <w:pPr>
              <w:rPr>
                <w:lang w:val="es-419"/>
              </w:rPr>
            </w:pPr>
            <w:r w:rsidRPr="00CB0809">
              <w:rPr>
                <w:b/>
                <w:bCs/>
                <w:lang w:val="es-419"/>
              </w:rPr>
              <w:t>El Sistema de Respuesta para Emergencia Personal (PERS, por sus siglas en inglés)</w:t>
            </w:r>
            <w:r>
              <w:rPr>
                <w:lang w:val="es-419"/>
              </w:rPr>
              <w:t xml:space="preserve"> es un servicio que</w:t>
            </w:r>
            <w:r w:rsidR="00C605A4">
              <w:rPr>
                <w:lang w:val="es-419"/>
              </w:rPr>
              <w:t xml:space="preserve"> monitorea la seguridad de la persona en su </w:t>
            </w:r>
            <w:r w:rsidR="00761623">
              <w:rPr>
                <w:lang w:val="es-419"/>
              </w:rPr>
              <w:t xml:space="preserve">hogar </w:t>
            </w:r>
            <w:r w:rsidR="00C605A4">
              <w:rPr>
                <w:lang w:val="es-419"/>
              </w:rPr>
              <w:t xml:space="preserve">y brinda acceso a asistencia para emergencias médicas o ambientales a través de la provisión </w:t>
            </w:r>
            <w:r w:rsidR="00AD7438">
              <w:rPr>
                <w:lang w:val="es-419"/>
              </w:rPr>
              <w:t xml:space="preserve">de un sistema de comunicación de voz bidireccional que marca una respuesta </w:t>
            </w:r>
            <w:r w:rsidR="00081798">
              <w:rPr>
                <w:lang w:val="es-419"/>
              </w:rPr>
              <w:t>en</w:t>
            </w:r>
            <w:r w:rsidR="00761623">
              <w:rPr>
                <w:lang w:val="es-419"/>
              </w:rPr>
              <w:t xml:space="preserve"> </w:t>
            </w:r>
            <w:r w:rsidR="00AD7438">
              <w:rPr>
                <w:lang w:val="es-419"/>
              </w:rPr>
              <w:t>24 horas</w:t>
            </w:r>
            <w:r w:rsidR="00761623">
              <w:rPr>
                <w:lang w:val="es-419"/>
              </w:rPr>
              <w:t>,</w:t>
            </w:r>
            <w:r w:rsidR="00AD7438">
              <w:rPr>
                <w:lang w:val="es-419"/>
              </w:rPr>
              <w:t xml:space="preserve"> o </w:t>
            </w:r>
            <w:r w:rsidR="00081798">
              <w:rPr>
                <w:lang w:val="es-419"/>
              </w:rPr>
              <w:t xml:space="preserve">a través de la activación de </w:t>
            </w:r>
            <w:r w:rsidR="00AD7438">
              <w:rPr>
                <w:lang w:val="es-419"/>
              </w:rPr>
              <w:t xml:space="preserve">un centro de monitoreo </w:t>
            </w:r>
            <w:r w:rsidR="00081798">
              <w:rPr>
                <w:lang w:val="es-419"/>
              </w:rPr>
              <w:t>por el</w:t>
            </w:r>
            <w:r w:rsidR="00AD7438">
              <w:rPr>
                <w:lang w:val="es-419"/>
              </w:rPr>
              <w:t xml:space="preserve"> sistema telefónico de</w:t>
            </w:r>
            <w:r w:rsidR="00081798">
              <w:rPr>
                <w:lang w:val="es-419"/>
              </w:rPr>
              <w:t>l hogar</w:t>
            </w:r>
            <w:r w:rsidR="00AD7438">
              <w:rPr>
                <w:lang w:val="es-419"/>
              </w:rPr>
              <w:t xml:space="preserve">. </w:t>
            </w:r>
          </w:p>
        </w:tc>
      </w:tr>
    </w:tbl>
    <w:p w14:paraId="527FDAB4" w14:textId="77777777" w:rsidR="00E00071" w:rsidRPr="00CB0809" w:rsidRDefault="00E00071">
      <w:pPr>
        <w:rPr>
          <w:lang w:val="es-419"/>
        </w:rPr>
      </w:pPr>
    </w:p>
    <w:sectPr w:rsidR="00E00071" w:rsidRPr="00CB0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0D55" w14:textId="77777777" w:rsidR="00E5508E" w:rsidRDefault="00E5508E" w:rsidP="00E5508E">
      <w:pPr>
        <w:spacing w:after="0" w:line="240" w:lineRule="auto"/>
      </w:pPr>
      <w:r>
        <w:separator/>
      </w:r>
    </w:p>
  </w:endnote>
  <w:endnote w:type="continuationSeparator" w:id="0">
    <w:p w14:paraId="4868EDAC" w14:textId="77777777" w:rsidR="00E5508E" w:rsidRDefault="00E5508E" w:rsidP="00E5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2823" w14:textId="77777777" w:rsidR="00E5508E" w:rsidRDefault="00E5508E" w:rsidP="00E5508E">
      <w:pPr>
        <w:spacing w:after="0" w:line="240" w:lineRule="auto"/>
      </w:pPr>
      <w:r>
        <w:separator/>
      </w:r>
    </w:p>
  </w:footnote>
  <w:footnote w:type="continuationSeparator" w:id="0">
    <w:p w14:paraId="244348E2" w14:textId="77777777" w:rsidR="00E5508E" w:rsidRDefault="00E5508E" w:rsidP="00E55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1"/>
    <w:rsid w:val="000121EB"/>
    <w:rsid w:val="00015CA2"/>
    <w:rsid w:val="0004686D"/>
    <w:rsid w:val="000504CF"/>
    <w:rsid w:val="0007368C"/>
    <w:rsid w:val="00081798"/>
    <w:rsid w:val="00084240"/>
    <w:rsid w:val="001176EE"/>
    <w:rsid w:val="001A37C2"/>
    <w:rsid w:val="001D081B"/>
    <w:rsid w:val="00264F50"/>
    <w:rsid w:val="00292D2C"/>
    <w:rsid w:val="002F3B71"/>
    <w:rsid w:val="00352738"/>
    <w:rsid w:val="003B34D3"/>
    <w:rsid w:val="003C7559"/>
    <w:rsid w:val="00445755"/>
    <w:rsid w:val="00462E64"/>
    <w:rsid w:val="004F35E3"/>
    <w:rsid w:val="00552036"/>
    <w:rsid w:val="00561791"/>
    <w:rsid w:val="0056754F"/>
    <w:rsid w:val="00584D8D"/>
    <w:rsid w:val="005918BA"/>
    <w:rsid w:val="0062208B"/>
    <w:rsid w:val="0063392B"/>
    <w:rsid w:val="006626A7"/>
    <w:rsid w:val="0069292B"/>
    <w:rsid w:val="006A0660"/>
    <w:rsid w:val="006D6399"/>
    <w:rsid w:val="006E4CA6"/>
    <w:rsid w:val="006F3BDC"/>
    <w:rsid w:val="00726C9A"/>
    <w:rsid w:val="00747068"/>
    <w:rsid w:val="00751092"/>
    <w:rsid w:val="00761623"/>
    <w:rsid w:val="007E1B9F"/>
    <w:rsid w:val="007E4679"/>
    <w:rsid w:val="007E498E"/>
    <w:rsid w:val="008A37BE"/>
    <w:rsid w:val="008B39E6"/>
    <w:rsid w:val="00927364"/>
    <w:rsid w:val="00A54190"/>
    <w:rsid w:val="00A562AA"/>
    <w:rsid w:val="00A823CC"/>
    <w:rsid w:val="00A82C94"/>
    <w:rsid w:val="00AD7438"/>
    <w:rsid w:val="00AE1D50"/>
    <w:rsid w:val="00B134AB"/>
    <w:rsid w:val="00B2094C"/>
    <w:rsid w:val="00B814AD"/>
    <w:rsid w:val="00BA234F"/>
    <w:rsid w:val="00BB2D27"/>
    <w:rsid w:val="00BE605A"/>
    <w:rsid w:val="00C05A64"/>
    <w:rsid w:val="00C11C74"/>
    <w:rsid w:val="00C605A4"/>
    <w:rsid w:val="00CB0809"/>
    <w:rsid w:val="00CD13DB"/>
    <w:rsid w:val="00CF4F8F"/>
    <w:rsid w:val="00D03FEE"/>
    <w:rsid w:val="00D079E5"/>
    <w:rsid w:val="00D37D11"/>
    <w:rsid w:val="00D5002D"/>
    <w:rsid w:val="00DA1EB0"/>
    <w:rsid w:val="00DA3503"/>
    <w:rsid w:val="00DD4026"/>
    <w:rsid w:val="00DD7919"/>
    <w:rsid w:val="00E00071"/>
    <w:rsid w:val="00E5508E"/>
    <w:rsid w:val="00EF3767"/>
    <w:rsid w:val="00F15003"/>
    <w:rsid w:val="00F7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9DE"/>
  <w15:chartTrackingRefBased/>
  <w15:docId w15:val="{4C6902EA-1FC9-4913-A371-14D1576C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8E"/>
  </w:style>
  <w:style w:type="paragraph" w:styleId="Footer">
    <w:name w:val="footer"/>
    <w:basedOn w:val="Normal"/>
    <w:link w:val="FooterChar"/>
    <w:uiPriority w:val="99"/>
    <w:unhideWhenUsed/>
    <w:rsid w:val="00E5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8E"/>
  </w:style>
  <w:style w:type="paragraph" w:styleId="Revision">
    <w:name w:val="Revision"/>
    <w:hidden/>
    <w:uiPriority w:val="99"/>
    <w:semiHidden/>
    <w:rsid w:val="002F3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Buzzee-Penfold, Patrick (DMAS)</dc:creator>
  <cp:keywords/>
  <dc:description/>
  <cp:lastModifiedBy>Jesus Perez</cp:lastModifiedBy>
  <cp:revision>45</cp:revision>
  <dcterms:created xsi:type="dcterms:W3CDTF">2023-04-06T15:39:00Z</dcterms:created>
  <dcterms:modified xsi:type="dcterms:W3CDTF">2023-04-12T15:33:00Z</dcterms:modified>
</cp:coreProperties>
</file>